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Default="0067123D" w:rsidP="00671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ТЕПЛОСНАБЖЕНИЯ (АКТУАЛИЗИРОВАННАЯ СХЕМА ТЕПЛОСНАБЖЕНИЯ НА 2025 ГОД) ПОДЫМАХИНСКОГО СЕЛЬСКОГО ПОСЕЛЕНИЯ УСТЬ-КУТСКОГО МУНИЦИПАЛЬНОГО РАЙОНА ИРКУТСКОЙ </w:t>
      </w:r>
      <w:proofErr w:type="gramStart"/>
      <w:r w:rsidRPr="00671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 ДО</w:t>
      </w:r>
      <w:proofErr w:type="gramEnd"/>
      <w:r w:rsidRPr="00671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2034 ГОДА</w:t>
      </w:r>
    </w:p>
    <w:p w:rsidR="0067123D" w:rsidRPr="00C250C7" w:rsidRDefault="0067123D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0C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18. Сводный том изменений, выполненных в доработанной и актуализированной схеме теплоснабжения</w:t>
      </w: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Pr="00C250C7" w:rsidRDefault="00C250C7" w:rsidP="00C25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Default="00235032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089609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Подымахино, 2024</w:t>
      </w:r>
    </w:p>
    <w:p w:rsid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0C7" w:rsidRDefault="00C250C7" w:rsidP="00C25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774101" w:rsidRDefault="00774101" w:rsidP="00774101">
      <w:pPr>
        <w:pStyle w:val="3"/>
        <w:shd w:val="clear" w:color="auto" w:fill="auto"/>
        <w:spacing w:line="278" w:lineRule="exact"/>
        <w:ind w:left="20" w:right="20" w:firstLine="720"/>
        <w:jc w:val="both"/>
      </w:pPr>
      <w:r>
        <w:t>В настоящей Схеме теплоснабжения (актуализированной схеме теплоснабжения) содержатся следующие изменения: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23"/>
        </w:tabs>
        <w:spacing w:line="278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показатели существующего и перспективного спроса на тепловую энергию (мощность) в установленных границах территории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(Раздел 1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8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существующие и перспективные балансы тепловой мощности муниципальных котельных поселка </w:t>
      </w:r>
      <w:bookmarkStart w:id="1" w:name="_GoBack"/>
      <w:r w:rsidR="00CB2480">
        <w:t>Казарки</w:t>
      </w:r>
      <w:bookmarkEnd w:id="1"/>
      <w:r>
        <w:t xml:space="preserve"> и тепловой нагрузки потребителей муниципальной котельной (Раздел 2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23"/>
        </w:tabs>
        <w:spacing w:line="278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существующие и перспективные балансы максимального потребления теплоносителя в системах теплоснабжения муниципальных котельных поселка </w:t>
      </w:r>
      <w:r w:rsidR="00CB2480">
        <w:t>Казарки</w:t>
      </w:r>
      <w:r>
        <w:t xml:space="preserve"> (Раздел 3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добавлен</w:t>
      </w:r>
      <w:proofErr w:type="gramEnd"/>
      <w:r>
        <w:t xml:space="preserve"> Раздел 4 настоящей Схемы теплоснабжения (актуализированной схемы теплоснабжения) «Основные положения мастер-плана развития систем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Усть-Кутского муниципального района Иркутской области»;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предложения по строительству, реконструкции, техническому перевооружению и модернизации муниципальных котельных поселка </w:t>
      </w:r>
      <w:r w:rsidR="00CB2480">
        <w:t>Казарки</w:t>
      </w:r>
      <w:r>
        <w:t xml:space="preserve"> (Раздел 5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предложения по строительству, реконструкции и модернизации тепловых сетей муниципальной котельной поселка </w:t>
      </w:r>
      <w:r w:rsidR="00333B68">
        <w:t>Казарки (улица Молодежная, дом 2А)</w:t>
      </w:r>
      <w:r>
        <w:t xml:space="preserve"> (Раздел 6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8" w:lineRule="exact"/>
        <w:ind w:left="20" w:right="20" w:firstLine="720"/>
        <w:jc w:val="both"/>
      </w:pPr>
      <w:proofErr w:type="gramStart"/>
      <w:r>
        <w:t>добавлен</w:t>
      </w:r>
      <w:proofErr w:type="gramEnd"/>
      <w:r>
        <w:t xml:space="preserve"> Раздел 7 настоящей Схемы теплоснабжения (актуализированной схемы теплоснабжения) «Предложения по переводу открытых систем теплоснабжения (горячего водоснабжения) в закрытые системы горячего водоснабжения»;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23"/>
        </w:tabs>
        <w:spacing w:line="278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перспективные топливные балансы систем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(Раздел 8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8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сведения об инвестициях в проектирование, строительства </w:t>
      </w:r>
      <w:proofErr w:type="spellStart"/>
      <w:r>
        <w:t>блочно</w:t>
      </w:r>
      <w:r>
        <w:softHyphen/>
        <w:t>модульной</w:t>
      </w:r>
      <w:proofErr w:type="spellEnd"/>
      <w:r>
        <w:t xml:space="preserve"> котельной в поселке </w:t>
      </w:r>
      <w:r w:rsidR="00CB2480">
        <w:t>Казарки</w:t>
      </w:r>
      <w:r>
        <w:t xml:space="preserve"> и реконструкцию тепловых сетей муниципальной котельной поселка </w:t>
      </w:r>
      <w:r w:rsidR="00333B68">
        <w:t>Казарки (улица Молодежная, дом 2А)</w:t>
      </w:r>
      <w:r>
        <w:t xml:space="preserve"> (Раздел 9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23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сведения о решении о присвоении статуса единой теплоснабжающей организации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(Раздел 10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69" w:lineRule="exact"/>
        <w:ind w:left="20" w:right="20" w:firstLine="720"/>
        <w:jc w:val="both"/>
      </w:pPr>
      <w:proofErr w:type="gramStart"/>
      <w:r>
        <w:t>добавлен</w:t>
      </w:r>
      <w:proofErr w:type="gramEnd"/>
      <w:r>
        <w:t xml:space="preserve"> Раздел 11 настоящей Схемы теплоснабжения (актуализированной схемы теплоснабжения) «Решения о распределении тепловой нагрузки между источниками тепловой энергии»;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69" w:lineRule="exact"/>
        <w:ind w:left="20" w:right="20" w:firstLine="720"/>
        <w:jc w:val="both"/>
      </w:pPr>
      <w:proofErr w:type="gramStart"/>
      <w:r>
        <w:t>добавлен</w:t>
      </w:r>
      <w:proofErr w:type="gramEnd"/>
      <w:r>
        <w:t xml:space="preserve"> Раздел 12 настоящей Схемы теплоснабжения (актуализированной схемы теплоснабжения) «Решения по бесхозяйным тепловым сетям»;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добавлен</w:t>
      </w:r>
      <w:proofErr w:type="gramEnd"/>
      <w:r>
        <w:t xml:space="preserve"> Раздел 13 настоящей Схемы теплоснабжения (актуализированной схемы теплоснабжения) «Синхронизация Схемы теплоснабжения (актуализированной схемы теплоснабжения) со Схемой газоснабжения и газификации Иркутской области, схемой и программой развития электроэнергетики, со Схемой водоснабжения и водоотведения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Усть-Кутского муниципального района Иркутской области»;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добавлен</w:t>
      </w:r>
      <w:proofErr w:type="gramEnd"/>
      <w:r>
        <w:t xml:space="preserve"> Раздел 14 настоящей Схемы теплоснабжения (актуализированной схемы теплоснабжения) «Индикаторы развития систем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Усть-Кутского муниципального района Иркутской области»;</w:t>
      </w:r>
    </w:p>
    <w:p w:rsidR="00774101" w:rsidRDefault="00774101" w:rsidP="00DA4957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20" w:lineRule="exact"/>
        <w:ind w:left="20" w:firstLine="720"/>
        <w:jc w:val="both"/>
      </w:pPr>
      <w:proofErr w:type="gramStart"/>
      <w:r>
        <w:t>добавлен</w:t>
      </w:r>
      <w:proofErr w:type="gramEnd"/>
      <w:r>
        <w:t xml:space="preserve"> Раздел 15 настоящей Схемы теплоснабжения (актуализированной </w:t>
      </w:r>
      <w:proofErr w:type="spellStart"/>
      <w:r>
        <w:t>схемытеплоснабжения</w:t>
      </w:r>
      <w:proofErr w:type="spellEnd"/>
      <w:r>
        <w:t>) «Ценовые (тарифные) последствия»;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изменена</w:t>
      </w:r>
      <w:proofErr w:type="gramEnd"/>
      <w:r>
        <w:t xml:space="preserve"> функциональная структура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1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сведения об источниках тепловой энергии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2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сведения о тепловых сетях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>, сооружениях на них (Часть 3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изменена</w:t>
      </w:r>
      <w:proofErr w:type="gramEnd"/>
      <w:r>
        <w:t xml:space="preserve"> зона действия источника тепловой энергии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4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тепловые нагрузки потребителей тепловой энергии, групп потребителей тепловой энергии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5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балансы тепловой мощности и тепловой нагрузки муниципальной котельной поселка </w:t>
      </w:r>
      <w:r w:rsidR="00333B68">
        <w:t>Казарки (улица Молодежная, дом 2А)</w:t>
      </w:r>
      <w:r>
        <w:t xml:space="preserve"> (Часть 6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балансы теплоносителя системы теплоснабжения муниципальной котельной поселка </w:t>
      </w:r>
      <w:r w:rsidR="00333B68">
        <w:t>Казарки (улица Молодежная, дом 2А)</w:t>
      </w:r>
      <w:r>
        <w:t xml:space="preserve"> (Часть 7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топливные балансы и системы обеспечения топливом муниципальной котельной поселка </w:t>
      </w:r>
      <w:r w:rsidR="00333B68">
        <w:t>Казарки (улица Молодежная, дом 2А)</w:t>
      </w:r>
      <w:r>
        <w:t xml:space="preserve"> (Часть 8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показатели надежности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9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технико-экономические показатели теплоснабжающей и теплосетевой организации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10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цены (тарифы) в сфере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11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изменено</w:t>
      </w:r>
      <w:proofErr w:type="gramEnd"/>
      <w:r>
        <w:t xml:space="preserve"> описание существующих и технологических проблем в системе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(Часть 12 Главы 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r>
        <w:t xml:space="preserve"> </w:t>
      </w:r>
      <w:proofErr w:type="gramStart"/>
      <w:r>
        <w:t>изменены</w:t>
      </w:r>
      <w:proofErr w:type="gramEnd"/>
      <w:r>
        <w:t xml:space="preserve"> существующее и перспективное потребление тепловой энергии на цели теплоснабжения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(Глава 2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существующие и перспективные балансы тепловой мощности источников тепловой энергии и тепловой нагрузки потребителей </w:t>
      </w:r>
      <w:proofErr w:type="spellStart"/>
      <w:r w:rsidR="00333B68">
        <w:t>Подымахинского</w:t>
      </w:r>
      <w:proofErr w:type="spellEnd"/>
      <w:r w:rsidR="00333B68">
        <w:t xml:space="preserve"> сельского поселения</w:t>
      </w:r>
      <w:r>
        <w:t xml:space="preserve"> (Глава 4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существующие и перспективные балансы потерь теплоносителя в тепловых сетях муниципальных котельных поселка </w:t>
      </w:r>
      <w:r w:rsidR="00CB2480">
        <w:t>Казарки</w:t>
      </w:r>
      <w:r>
        <w:t xml:space="preserve"> (Глава 6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предложения по строительству, реконструкции и модернизации тепловых сетей муниципальной котельной поселка </w:t>
      </w:r>
      <w:r w:rsidR="00333B68">
        <w:t>Казарки (улица Молодежная, дом 2А)</w:t>
      </w:r>
      <w:r>
        <w:t xml:space="preserve"> (Глава 8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сведения об оценке надежности теплоснабжения муниципальной котельной поселка </w:t>
      </w:r>
      <w:r w:rsidR="00333B68">
        <w:t>Казарки (улица Молодежная, дом 2А)</w:t>
      </w:r>
      <w:r>
        <w:t xml:space="preserve"> (Глава 11 Обосновывающих материалов настоящей Схемы теплоснабжения (актуализированной схемы теплоснабжения));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изменено</w:t>
      </w:r>
      <w:proofErr w:type="gramEnd"/>
      <w:r>
        <w:t xml:space="preserve"> обоснование инвестиций в проектирование, строительство блочно-</w:t>
      </w:r>
    </w:p>
    <w:p w:rsidR="00774101" w:rsidRDefault="00774101" w:rsidP="00774101">
      <w:pPr>
        <w:pStyle w:val="3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left="20" w:right="20" w:firstLine="720"/>
        <w:jc w:val="both"/>
      </w:pPr>
      <w:proofErr w:type="gramStart"/>
      <w:r>
        <w:t>изменены</w:t>
      </w:r>
      <w:proofErr w:type="gramEnd"/>
      <w:r>
        <w:t xml:space="preserve"> сведения о ценовых (тарифных) последствиях по системам теплоснабжения муниципальных котельных поселка </w:t>
      </w:r>
      <w:r w:rsidR="00CB2480">
        <w:t>Казарки</w:t>
      </w:r>
      <w:r>
        <w:t xml:space="preserve"> (Глава 14 Обосновывающих материалов настоящей Схемы теплоснабжения (актуализированной схемы теплоснабжения)).</w:t>
      </w:r>
    </w:p>
    <w:p w:rsidR="00A4290E" w:rsidRDefault="00EF05E6"/>
    <w:sectPr w:rsidR="00A4290E" w:rsidSect="00C250C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E6" w:rsidRDefault="00EF05E6" w:rsidP="00C250C7">
      <w:pPr>
        <w:spacing w:after="0" w:line="240" w:lineRule="auto"/>
      </w:pPr>
      <w:r>
        <w:separator/>
      </w:r>
    </w:p>
  </w:endnote>
  <w:endnote w:type="continuationSeparator" w:id="0">
    <w:p w:rsidR="00EF05E6" w:rsidRDefault="00EF05E6" w:rsidP="00C2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56425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50C7" w:rsidRPr="00C250C7" w:rsidRDefault="00C250C7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250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50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50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48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250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50C7" w:rsidRDefault="00C250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E6" w:rsidRDefault="00EF05E6" w:rsidP="00C250C7">
      <w:pPr>
        <w:spacing w:after="0" w:line="240" w:lineRule="auto"/>
      </w:pPr>
      <w:r>
        <w:separator/>
      </w:r>
    </w:p>
  </w:footnote>
  <w:footnote w:type="continuationSeparator" w:id="0">
    <w:p w:rsidR="00EF05E6" w:rsidRDefault="00EF05E6" w:rsidP="00C2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D0D5A"/>
    <w:multiLevelType w:val="multilevel"/>
    <w:tmpl w:val="AA449F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2C"/>
    <w:rsid w:val="0022792C"/>
    <w:rsid w:val="00235032"/>
    <w:rsid w:val="00333B68"/>
    <w:rsid w:val="0067123D"/>
    <w:rsid w:val="00774101"/>
    <w:rsid w:val="007A1DE8"/>
    <w:rsid w:val="00C250C7"/>
    <w:rsid w:val="00CB2480"/>
    <w:rsid w:val="00DD2D60"/>
    <w:rsid w:val="00EA6810"/>
    <w:rsid w:val="00EF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62896-0028-49DD-99BD-A4E0652E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74101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basedOn w:val="a3"/>
    <w:rsid w:val="00774101"/>
    <w:rPr>
      <w:rFonts w:ascii="Times New Roman" w:eastAsia="Times New Roman" w:hAnsi="Times New Roman" w:cs="Times New Roman"/>
      <w:color w:val="000000"/>
      <w:spacing w:val="3"/>
      <w:w w:val="100"/>
      <w:position w:val="0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774101"/>
    <w:pPr>
      <w:widowControl w:val="0"/>
      <w:shd w:val="clear" w:color="auto" w:fill="FFFFFF"/>
      <w:spacing w:after="0" w:line="259" w:lineRule="exact"/>
      <w:ind w:hanging="620"/>
    </w:pPr>
    <w:rPr>
      <w:rFonts w:ascii="Times New Roman" w:eastAsia="Times New Roman" w:hAnsi="Times New Roman" w:cs="Times New Roman"/>
      <w:spacing w:val="3"/>
    </w:rPr>
  </w:style>
  <w:style w:type="paragraph" w:styleId="a4">
    <w:name w:val="header"/>
    <w:basedOn w:val="a"/>
    <w:link w:val="a5"/>
    <w:uiPriority w:val="99"/>
    <w:unhideWhenUsed/>
    <w:rsid w:val="00C25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0C7"/>
  </w:style>
  <w:style w:type="paragraph" w:styleId="a6">
    <w:name w:val="footer"/>
    <w:basedOn w:val="a"/>
    <w:link w:val="a7"/>
    <w:uiPriority w:val="99"/>
    <w:unhideWhenUsed/>
    <w:rsid w:val="00C25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2023-04-09T15:39:00Z</dcterms:created>
  <dcterms:modified xsi:type="dcterms:W3CDTF">2024-07-24T01:06:00Z</dcterms:modified>
</cp:coreProperties>
</file>