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28" w:rsidRPr="00BB6B01" w:rsidRDefault="007A4C28" w:rsidP="004550E0">
      <w:pPr>
        <w:jc w:val="right"/>
        <w:rPr>
          <w:bCs/>
        </w:rPr>
      </w:pPr>
      <w:r w:rsidRPr="00BB6B01">
        <w:rPr>
          <w:bCs/>
        </w:rPr>
        <w:t xml:space="preserve">Приложение </w:t>
      </w:r>
      <w:r>
        <w:rPr>
          <w:bCs/>
        </w:rPr>
        <w:t>№ 1</w:t>
      </w:r>
    </w:p>
    <w:p w:rsidR="007A4C28" w:rsidRPr="00BB6B01" w:rsidRDefault="007A4C28" w:rsidP="004550E0">
      <w:pPr>
        <w:jc w:val="right"/>
        <w:rPr>
          <w:bCs/>
        </w:rPr>
      </w:pPr>
      <w:r w:rsidRPr="00BB6B01">
        <w:rPr>
          <w:bCs/>
        </w:rPr>
        <w:t xml:space="preserve">к Решению Думы </w:t>
      </w:r>
      <w:r>
        <w:rPr>
          <w:bCs/>
        </w:rPr>
        <w:t>Подымахинского</w:t>
      </w:r>
    </w:p>
    <w:p w:rsidR="007A4C28" w:rsidRDefault="007A4C28" w:rsidP="004550E0">
      <w:pPr>
        <w:jc w:val="right"/>
        <w:rPr>
          <w:bCs/>
        </w:rPr>
      </w:pPr>
      <w:r>
        <w:rPr>
          <w:bCs/>
        </w:rPr>
        <w:t>муниципального образования</w:t>
      </w:r>
    </w:p>
    <w:p w:rsidR="007A4C28" w:rsidRDefault="007A4C28" w:rsidP="004550E0">
      <w:pPr>
        <w:jc w:val="right"/>
        <w:rPr>
          <w:bCs/>
        </w:rPr>
      </w:pPr>
      <w:r>
        <w:rPr>
          <w:bCs/>
        </w:rPr>
        <w:t>№  123  от 16 марта 2017г.</w:t>
      </w:r>
    </w:p>
    <w:p w:rsidR="007A4C28" w:rsidRDefault="007A4C28" w:rsidP="006C798F">
      <w:pPr>
        <w:widowControl w:val="0"/>
        <w:overflowPunct w:val="0"/>
        <w:autoSpaceDE w:val="0"/>
        <w:autoSpaceDN w:val="0"/>
        <w:adjustRightInd w:val="0"/>
        <w:spacing w:line="360" w:lineRule="auto"/>
        <w:ind w:left="426" w:right="301"/>
        <w:contextualSpacing/>
        <w:jc w:val="center"/>
        <w:outlineLvl w:val="0"/>
        <w:rPr>
          <w:b/>
        </w:rPr>
      </w:pPr>
    </w:p>
    <w:p w:rsidR="007A4C28" w:rsidRDefault="007A4C28" w:rsidP="00BC61B2">
      <w:pPr>
        <w:widowControl w:val="0"/>
        <w:overflowPunct w:val="0"/>
        <w:autoSpaceDE w:val="0"/>
        <w:autoSpaceDN w:val="0"/>
        <w:adjustRightInd w:val="0"/>
        <w:spacing w:line="360" w:lineRule="auto"/>
        <w:ind w:left="426" w:right="301"/>
        <w:contextualSpacing/>
        <w:jc w:val="center"/>
        <w:outlineLvl w:val="0"/>
        <w:rPr>
          <w:b/>
        </w:rPr>
      </w:pPr>
      <w:r w:rsidRPr="009906A5">
        <w:rPr>
          <w:b/>
        </w:rPr>
        <w:t>ВНЕСЕНИЯ ИЗМЕНЕНИЙ В ПРАВИЛА ЗЕМЛЕПОЛЬЗОВАНИЯ И ЗАСТРОЙКИ</w:t>
      </w:r>
    </w:p>
    <w:p w:rsidR="007A4C28" w:rsidRDefault="007A4C28" w:rsidP="006C798F">
      <w:pPr>
        <w:widowControl w:val="0"/>
        <w:overflowPunct w:val="0"/>
        <w:autoSpaceDE w:val="0"/>
        <w:autoSpaceDN w:val="0"/>
        <w:adjustRightInd w:val="0"/>
        <w:spacing w:line="360" w:lineRule="auto"/>
        <w:ind w:left="426" w:right="301"/>
        <w:contextualSpacing/>
        <w:jc w:val="center"/>
        <w:outlineLvl w:val="0"/>
        <w:rPr>
          <w:b/>
        </w:rPr>
      </w:pPr>
      <w:r>
        <w:rPr>
          <w:b/>
        </w:rPr>
        <w:t>ПОДЫМАХИНСКОГО МУНИЦИПАЛЬНОГО ОБРАЗОВАНИЯ УСТЬ-КУТСКОГО РАЙОНА ИРКУТСКОЙ ОБЛАСТИ</w:t>
      </w:r>
    </w:p>
    <w:p w:rsidR="007A4C28" w:rsidRDefault="007A4C28" w:rsidP="00E87F9B">
      <w:pPr>
        <w:widowControl w:val="0"/>
        <w:overflowPunct w:val="0"/>
        <w:autoSpaceDE w:val="0"/>
        <w:autoSpaceDN w:val="0"/>
        <w:adjustRightInd w:val="0"/>
        <w:contextualSpacing/>
        <w:jc w:val="both"/>
        <w:outlineLvl w:val="0"/>
      </w:pPr>
      <w:r>
        <w:t>Внести изменения в статью 32.Градостроительные регламенты, установленные к территориальным зонам Правил землепользования и застройкиПодымахинского муниципального образования Усть-Кутского района Иркутской области, утвержденных решением Думы Подымахинского сельского поселения от 22.11.2013 года № 30, в редакции решения Думы Подымахинского муниципального образования от 23.12.2016 года №116:</w:t>
      </w:r>
    </w:p>
    <w:p w:rsidR="007A4C28" w:rsidRPr="00577357" w:rsidRDefault="007A4C28" w:rsidP="00FA2B42">
      <w:pPr>
        <w:pStyle w:val="ListParagraph"/>
        <w:ind w:left="0"/>
        <w:jc w:val="both"/>
        <w:rPr>
          <w:szCs w:val="20"/>
        </w:rPr>
      </w:pPr>
      <w:r>
        <w:t>Г</w:t>
      </w:r>
      <w:r w:rsidRPr="009906A5">
        <w:t>радостроительные регламенты</w:t>
      </w:r>
      <w:r>
        <w:t>,</w:t>
      </w:r>
      <w:r w:rsidRPr="009906A5">
        <w:t xml:space="preserve"> к зоне </w:t>
      </w:r>
      <w:r w:rsidRPr="00577357">
        <w:rPr>
          <w:szCs w:val="20"/>
        </w:rPr>
        <w:t>размещения объектов социального и коммунально – бытового назначения (ОДЗ 202), установленные в отношении земельных участков и объектов капитального строительства с основными и условно разрешенными видами использования изложить в следующей редакции:</w:t>
      </w:r>
    </w:p>
    <w:p w:rsidR="007A4C28" w:rsidRPr="007203F7" w:rsidRDefault="007A4C28" w:rsidP="00E87F9B">
      <w:pPr>
        <w:pStyle w:val="ListParagraph"/>
        <w:spacing w:before="120" w:after="120"/>
        <w:ind w:left="0" w:firstLine="284"/>
        <w:jc w:val="both"/>
      </w:pPr>
      <w:r>
        <w:t>1.  О</w:t>
      </w:r>
      <w:r w:rsidRPr="007203F7">
        <w:t>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376"/>
        <w:gridCol w:w="2977"/>
        <w:gridCol w:w="2410"/>
        <w:gridCol w:w="3969"/>
        <w:gridCol w:w="3544"/>
      </w:tblGrid>
      <w:tr w:rsidR="007A4C28" w:rsidRPr="007203F7" w:rsidTr="00785939">
        <w:trPr>
          <w:tblHeader/>
        </w:trPr>
        <w:tc>
          <w:tcPr>
            <w:tcW w:w="7763" w:type="dxa"/>
            <w:gridSpan w:val="3"/>
            <w:vAlign w:val="center"/>
          </w:tcPr>
          <w:p w:rsidR="007A4C28" w:rsidRPr="007203F7" w:rsidRDefault="007A4C28" w:rsidP="00785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3F7"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vAlign w:val="center"/>
          </w:tcPr>
          <w:p w:rsidR="007A4C28" w:rsidRPr="007203F7" w:rsidRDefault="007A4C28" w:rsidP="00785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3F7">
              <w:t>ПАРАМЕТРЫ РАЗРЕШЕННОГО ИСПОЛЬЗОВАНИЯ</w:t>
            </w:r>
          </w:p>
        </w:tc>
        <w:tc>
          <w:tcPr>
            <w:tcW w:w="3544" w:type="dxa"/>
            <w:vMerge w:val="restart"/>
            <w:vAlign w:val="center"/>
          </w:tcPr>
          <w:p w:rsidR="007A4C28" w:rsidRPr="007203F7" w:rsidRDefault="007A4C28" w:rsidP="00785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3F7">
              <w:t>ОСОБЫЕ УСЛОВИЯ РЕАЛИЗАЦИИ РЕГЛАМЕНТА</w:t>
            </w:r>
          </w:p>
        </w:tc>
      </w:tr>
      <w:tr w:rsidR="007A4C28" w:rsidRPr="007203F7" w:rsidTr="00785939">
        <w:trPr>
          <w:tblHeader/>
        </w:trPr>
        <w:tc>
          <w:tcPr>
            <w:tcW w:w="2376" w:type="dxa"/>
            <w:vAlign w:val="center"/>
          </w:tcPr>
          <w:p w:rsidR="007A4C28" w:rsidRPr="007203F7" w:rsidRDefault="007A4C28" w:rsidP="00785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3F7">
              <w:t>ВИДЫ ИСПОЛЬЗОВАНИЯ</w:t>
            </w:r>
          </w:p>
          <w:p w:rsidR="007A4C28" w:rsidRPr="007203F7" w:rsidRDefault="007A4C28" w:rsidP="00785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3F7">
              <w:t>ЗЕМЕЛЬНОГО УЧАСТКА</w:t>
            </w:r>
          </w:p>
        </w:tc>
        <w:tc>
          <w:tcPr>
            <w:tcW w:w="2977" w:type="dxa"/>
            <w:vAlign w:val="center"/>
          </w:tcPr>
          <w:p w:rsidR="007A4C28" w:rsidRPr="007203F7" w:rsidRDefault="007A4C28" w:rsidP="00785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3F7">
              <w:t>ОПИСАНИЕ ВИДА РАЗРЕШЕННОГО ИСПОЛЬЗОВАНИЯ ЗЕМЕЛЬНОГО УЧАСТКА</w:t>
            </w:r>
          </w:p>
        </w:tc>
        <w:tc>
          <w:tcPr>
            <w:tcW w:w="2410" w:type="dxa"/>
            <w:vAlign w:val="center"/>
          </w:tcPr>
          <w:p w:rsidR="007A4C28" w:rsidRPr="007203F7" w:rsidRDefault="007A4C28" w:rsidP="00785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3F7">
              <w:t>ОБЪЕКТЫ</w:t>
            </w:r>
          </w:p>
          <w:p w:rsidR="007A4C28" w:rsidRPr="007203F7" w:rsidRDefault="007A4C28" w:rsidP="00785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3F7">
              <w:t>КАПИТАЛЬНОГО СТРОИТЕЛЬСТВА И ИНЫЕ ВИДЫ ОБЪЕКТОВ</w:t>
            </w:r>
          </w:p>
        </w:tc>
        <w:tc>
          <w:tcPr>
            <w:tcW w:w="3969" w:type="dxa"/>
            <w:vMerge/>
            <w:vAlign w:val="center"/>
          </w:tcPr>
          <w:p w:rsidR="007A4C28" w:rsidRPr="007203F7" w:rsidRDefault="007A4C28" w:rsidP="007859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A4C28" w:rsidRPr="007203F7" w:rsidRDefault="007A4C28" w:rsidP="007859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4C28" w:rsidRPr="007203F7" w:rsidTr="00785939">
        <w:trPr>
          <w:tblHeader/>
        </w:trPr>
        <w:tc>
          <w:tcPr>
            <w:tcW w:w="2376" w:type="dxa"/>
            <w:vAlign w:val="center"/>
          </w:tcPr>
          <w:p w:rsidR="007A4C28" w:rsidRPr="007203F7" w:rsidRDefault="007A4C28" w:rsidP="00785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3F7">
              <w:t>1</w:t>
            </w:r>
          </w:p>
        </w:tc>
        <w:tc>
          <w:tcPr>
            <w:tcW w:w="2977" w:type="dxa"/>
            <w:vAlign w:val="center"/>
          </w:tcPr>
          <w:p w:rsidR="007A4C28" w:rsidRPr="007203F7" w:rsidRDefault="007A4C28" w:rsidP="00785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3F7">
              <w:t>2</w:t>
            </w:r>
          </w:p>
        </w:tc>
        <w:tc>
          <w:tcPr>
            <w:tcW w:w="2410" w:type="dxa"/>
            <w:vAlign w:val="center"/>
          </w:tcPr>
          <w:p w:rsidR="007A4C28" w:rsidRPr="007203F7" w:rsidRDefault="007A4C28" w:rsidP="00785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3F7">
              <w:t>3</w:t>
            </w:r>
          </w:p>
        </w:tc>
        <w:tc>
          <w:tcPr>
            <w:tcW w:w="3969" w:type="dxa"/>
            <w:vAlign w:val="center"/>
          </w:tcPr>
          <w:p w:rsidR="007A4C28" w:rsidRPr="007203F7" w:rsidRDefault="007A4C28" w:rsidP="00785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3F7">
              <w:t>4</w:t>
            </w:r>
          </w:p>
        </w:tc>
        <w:tc>
          <w:tcPr>
            <w:tcW w:w="3544" w:type="dxa"/>
            <w:vAlign w:val="center"/>
          </w:tcPr>
          <w:p w:rsidR="007A4C28" w:rsidRPr="007203F7" w:rsidRDefault="007A4C28" w:rsidP="00785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3F7">
              <w:t>5</w:t>
            </w:r>
          </w:p>
        </w:tc>
      </w:tr>
      <w:tr w:rsidR="007A4C28" w:rsidRPr="007203F7" w:rsidTr="00785939">
        <w:tc>
          <w:tcPr>
            <w:tcW w:w="2376" w:type="dxa"/>
          </w:tcPr>
          <w:p w:rsidR="007A4C28" w:rsidRPr="007203F7" w:rsidRDefault="007A4C28" w:rsidP="00785939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</w:pPr>
            <w:r w:rsidRPr="007203F7">
              <w:t>Социальное обслуживание 3.2.</w:t>
            </w:r>
          </w:p>
        </w:tc>
        <w:tc>
          <w:tcPr>
            <w:tcW w:w="2977" w:type="dxa"/>
          </w:tcPr>
          <w:p w:rsidR="007A4C28" w:rsidRPr="007203F7" w:rsidRDefault="007A4C28" w:rsidP="00785939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</w:pPr>
            <w:r w:rsidRPr="007203F7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7A4C28" w:rsidRPr="007203F7" w:rsidRDefault="007A4C28" w:rsidP="00785939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</w:pPr>
            <w:r w:rsidRPr="007203F7">
              <w:t>размещение объектов капитального строительства для размещения отделений почты и телеграфа;</w:t>
            </w:r>
          </w:p>
          <w:p w:rsidR="007A4C28" w:rsidRPr="007203F7" w:rsidRDefault="007A4C28" w:rsidP="00785939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</w:pPr>
            <w:r w:rsidRPr="007203F7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410" w:type="dxa"/>
          </w:tcPr>
          <w:p w:rsidR="007A4C28" w:rsidRPr="007203F7" w:rsidRDefault="007A4C28" w:rsidP="00785939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</w:pPr>
            <w:r w:rsidRPr="007203F7">
              <w:t>Объекты социального обслуживания.</w:t>
            </w:r>
          </w:p>
          <w:p w:rsidR="007A4C28" w:rsidRPr="007203F7" w:rsidRDefault="007A4C28" w:rsidP="00785939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 w:val="restart"/>
          </w:tcPr>
          <w:p w:rsidR="007A4C28" w:rsidRPr="007203F7" w:rsidRDefault="007A4C28" w:rsidP="00785939">
            <w:pPr>
              <w:ind w:right="-172"/>
            </w:pPr>
            <w:r w:rsidRPr="007203F7">
              <w:t xml:space="preserve">Минимальный размер земельного участка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7203F7">
                <w:t>300 кв. м</w:t>
              </w:r>
            </w:smartTag>
            <w:r w:rsidRPr="007203F7">
              <w:t xml:space="preserve">. Максимальный размер земельного участка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7203F7">
                <w:t>0,5 га</w:t>
              </w:r>
            </w:smartTag>
            <w:r w:rsidRPr="007203F7">
              <w:t>.</w:t>
            </w:r>
          </w:p>
          <w:p w:rsidR="007A4C28" w:rsidRDefault="007A4C28" w:rsidP="00785939">
            <w:pPr>
              <w:ind w:right="-172"/>
            </w:pPr>
            <w:r w:rsidRPr="007203F7">
              <w:t xml:space="preserve">Минимальный размер земельного участка для существующих объектов в целях оформления прав на земельный участок в порядке, установленном статьей 39.20 Земельного кодекса, не регламентируется. </w:t>
            </w:r>
          </w:p>
          <w:p w:rsidR="007A4C28" w:rsidRPr="007203F7" w:rsidRDefault="007A4C28" w:rsidP="00785939">
            <w:pPr>
              <w:ind w:right="-172"/>
            </w:pPr>
            <w:r w:rsidRPr="007203F7">
              <w:t>Минимальный отступ от границы земельного участка</w:t>
            </w:r>
            <w:r>
              <w:t xml:space="preserve"> не подлежит ограничению.</w:t>
            </w:r>
          </w:p>
          <w:p w:rsidR="007A4C28" w:rsidRPr="007203F7" w:rsidRDefault="007A4C28" w:rsidP="00785939">
            <w:r>
              <w:t xml:space="preserve">Максимальное количество этажей – </w:t>
            </w:r>
            <w:r w:rsidRPr="007203F7">
              <w:t>2 эт.</w:t>
            </w:r>
          </w:p>
          <w:p w:rsidR="007A4C28" w:rsidRPr="007203F7" w:rsidRDefault="007A4C28" w:rsidP="00785939">
            <w:pPr>
              <w:widowControl w:val="0"/>
              <w:tabs>
                <w:tab w:val="left" w:pos="142"/>
              </w:tabs>
              <w:autoSpaceDE w:val="0"/>
              <w:rPr>
                <w:b/>
              </w:rPr>
            </w:pPr>
            <w:r w:rsidRPr="007203F7">
              <w:t xml:space="preserve">Максимальный процент застройки </w:t>
            </w:r>
            <w:r>
              <w:t>в границах земельного участка– 80</w:t>
            </w:r>
            <w:r w:rsidRPr="007203F7">
              <w:t>.</w:t>
            </w:r>
          </w:p>
          <w:p w:rsidR="007A4C28" w:rsidRPr="007203F7" w:rsidRDefault="007A4C28" w:rsidP="00785939">
            <w:pPr>
              <w:overflowPunct w:val="0"/>
              <w:autoSpaceDE w:val="0"/>
              <w:autoSpaceDN w:val="0"/>
              <w:adjustRightInd w:val="0"/>
            </w:pPr>
            <w:r w:rsidRPr="007203F7">
              <w:t>На территории земельного участка должны предусматриваться:</w:t>
            </w:r>
          </w:p>
          <w:p w:rsidR="007A4C28" w:rsidRPr="007203F7" w:rsidRDefault="007A4C28" w:rsidP="00785939">
            <w:pPr>
              <w:overflowPunct w:val="0"/>
              <w:autoSpaceDE w:val="0"/>
              <w:autoSpaceDN w:val="0"/>
              <w:adjustRightInd w:val="0"/>
              <w:rPr>
                <w:i/>
              </w:rPr>
            </w:pPr>
            <w:r w:rsidRPr="007203F7">
              <w:rPr>
                <w:i/>
              </w:rPr>
              <w:t>Стоянки автомобилей:</w:t>
            </w:r>
          </w:p>
          <w:p w:rsidR="007A4C28" w:rsidRPr="007203F7" w:rsidRDefault="007A4C28" w:rsidP="00785939">
            <w:pPr>
              <w:overflowPunct w:val="0"/>
              <w:autoSpaceDE w:val="0"/>
              <w:autoSpaceDN w:val="0"/>
              <w:adjustRightInd w:val="0"/>
              <w:rPr>
                <w:i/>
              </w:rPr>
            </w:pPr>
            <w:r w:rsidRPr="007203F7">
              <w:t xml:space="preserve">Площадь участка для стоянки одного автомобиля на автостоянках следует принимать 22,5 кв.м. </w:t>
            </w:r>
            <w:r w:rsidRPr="007203F7">
              <w:rPr>
                <w:i/>
              </w:rPr>
              <w:t>Озеленение:</w:t>
            </w:r>
          </w:p>
          <w:p w:rsidR="007A4C28" w:rsidRPr="007203F7" w:rsidRDefault="007A4C28" w:rsidP="00785939">
            <w:pPr>
              <w:tabs>
                <w:tab w:val="left" w:pos="142"/>
              </w:tabs>
            </w:pPr>
            <w:r w:rsidRPr="007203F7">
              <w:t>Минимальный процент озе</w:t>
            </w:r>
            <w:r>
              <w:t>ленения земельного участка – 20</w:t>
            </w:r>
            <w:r w:rsidRPr="007203F7">
              <w:t>. Допускается компенсация озелененных территорий за границами земельного участка со стороны основн</w:t>
            </w:r>
            <w:r>
              <w:t>ой улицы, но не более чем на 50</w:t>
            </w:r>
            <w:r w:rsidRPr="007203F7">
              <w:t>.</w:t>
            </w:r>
          </w:p>
          <w:p w:rsidR="007A4C28" w:rsidRPr="007203F7" w:rsidRDefault="007A4C28" w:rsidP="00785939">
            <w:pPr>
              <w:overflowPunct w:val="0"/>
              <w:autoSpaceDE w:val="0"/>
              <w:autoSpaceDN w:val="0"/>
              <w:adjustRightInd w:val="0"/>
              <w:rPr>
                <w:i/>
              </w:rPr>
            </w:pPr>
            <w:r w:rsidRPr="007203F7">
              <w:rPr>
                <w:i/>
              </w:rPr>
              <w:t>Ограждение:</w:t>
            </w:r>
          </w:p>
          <w:p w:rsidR="007A4C28" w:rsidRPr="007203F7" w:rsidRDefault="007A4C28" w:rsidP="00785939">
            <w:pPr>
              <w:overflowPunct w:val="0"/>
              <w:autoSpaceDE w:val="0"/>
              <w:autoSpaceDN w:val="0"/>
              <w:adjustRightInd w:val="0"/>
            </w:pPr>
            <w:r w:rsidRPr="007203F7">
              <w:t xml:space="preserve">Высота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7203F7">
                <w:t>2 метра</w:t>
              </w:r>
            </w:smartTag>
            <w:r w:rsidRPr="007203F7">
              <w:t xml:space="preserve">, высота ворот не более </w:t>
            </w:r>
            <w:smartTag w:uri="urn:schemas-microsoft-com:office:smarttags" w:element="metricconverter">
              <w:smartTagPr>
                <w:attr w:name="ProductID" w:val="2,5 метров"/>
              </w:smartTagPr>
              <w:r w:rsidRPr="007203F7">
                <w:t>2,5 метров</w:t>
              </w:r>
            </w:smartTag>
            <w:r w:rsidRPr="007203F7">
              <w:t>. При сложившейся преимущественно деревянной застройке улицы ограждение должно быть выполнено из дерева, и при капитальной (кирпичной и пр.) застройке соответственно капитальный забор.</w:t>
            </w:r>
          </w:p>
          <w:p w:rsidR="007A4C28" w:rsidRPr="007203F7" w:rsidRDefault="007A4C28" w:rsidP="00785939">
            <w:pPr>
              <w:tabs>
                <w:tab w:val="left" w:pos="142"/>
              </w:tabs>
            </w:pPr>
            <w:r w:rsidRPr="007203F7">
              <w:t>Объект(ы) капитального строительства:</w:t>
            </w:r>
          </w:p>
          <w:p w:rsidR="007A4C28" w:rsidRPr="007203F7" w:rsidRDefault="007A4C28" w:rsidP="007859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</w:tcPr>
          <w:p w:rsidR="007A4C28" w:rsidRPr="007203F7" w:rsidRDefault="007A4C28" w:rsidP="00785939">
            <w:pPr>
              <w:widowControl w:val="0"/>
              <w:autoSpaceDE w:val="0"/>
              <w:autoSpaceDN w:val="0"/>
              <w:adjustRightInd w:val="0"/>
            </w:pPr>
            <w:r w:rsidRPr="007203F7">
              <w:t xml:space="preserve">Строительство осуществлять в соответствии с СП 42.13330.2011 (Актуализированная редакция </w:t>
            </w:r>
            <w:r>
              <w:t>СНиП 2.07.01-89*</w:t>
            </w:r>
            <w:r w:rsidRPr="007203F7">
              <w:t xml:space="preserve"> «Градостроительство. 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  <w:p w:rsidR="007A4C28" w:rsidRPr="007203F7" w:rsidRDefault="007A4C28" w:rsidP="00785939">
            <w:r w:rsidRPr="007203F7"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28-31 настоящих Правил.</w:t>
            </w:r>
          </w:p>
          <w:p w:rsidR="007A4C28" w:rsidRPr="007203F7" w:rsidRDefault="007A4C28" w:rsidP="007859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4C28" w:rsidRPr="007203F7" w:rsidTr="00785939">
        <w:tc>
          <w:tcPr>
            <w:tcW w:w="2376" w:type="dxa"/>
          </w:tcPr>
          <w:p w:rsidR="007A4C28" w:rsidRPr="007203F7" w:rsidRDefault="007A4C28" w:rsidP="00785939">
            <w:pPr>
              <w:widowControl w:val="0"/>
              <w:tabs>
                <w:tab w:val="left" w:pos="142"/>
              </w:tabs>
              <w:autoSpaceDE w:val="0"/>
            </w:pPr>
            <w:r w:rsidRPr="007203F7">
              <w:t>Бытовое обслуживание 3.3.</w:t>
            </w:r>
          </w:p>
          <w:p w:rsidR="007A4C28" w:rsidRPr="007203F7" w:rsidRDefault="007A4C28" w:rsidP="00785939">
            <w:pPr>
              <w:widowControl w:val="0"/>
              <w:tabs>
                <w:tab w:val="left" w:pos="142"/>
              </w:tabs>
              <w:autoSpaceDE w:val="0"/>
            </w:pPr>
          </w:p>
        </w:tc>
        <w:tc>
          <w:tcPr>
            <w:tcW w:w="2977" w:type="dxa"/>
          </w:tcPr>
          <w:p w:rsidR="007A4C28" w:rsidRPr="007203F7" w:rsidRDefault="007A4C28" w:rsidP="00785939">
            <w:pPr>
              <w:widowControl w:val="0"/>
              <w:tabs>
                <w:tab w:val="left" w:pos="142"/>
              </w:tabs>
              <w:autoSpaceDE w:val="0"/>
            </w:pPr>
            <w:r w:rsidRPr="007203F7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410" w:type="dxa"/>
          </w:tcPr>
          <w:p w:rsidR="007A4C28" w:rsidRPr="007203F7" w:rsidRDefault="007A4C28" w:rsidP="00785939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</w:pPr>
            <w:r w:rsidRPr="007203F7">
              <w:t>Объекты бытового обслуживания</w:t>
            </w:r>
          </w:p>
        </w:tc>
        <w:tc>
          <w:tcPr>
            <w:tcW w:w="3969" w:type="dxa"/>
            <w:vMerge/>
          </w:tcPr>
          <w:p w:rsidR="007A4C28" w:rsidRPr="007203F7" w:rsidRDefault="007A4C28" w:rsidP="00785939">
            <w:pPr>
              <w:tabs>
                <w:tab w:val="left" w:pos="142"/>
              </w:tabs>
              <w:rPr>
                <w:snapToGrid w:val="0"/>
              </w:rPr>
            </w:pPr>
          </w:p>
        </w:tc>
        <w:tc>
          <w:tcPr>
            <w:tcW w:w="3544" w:type="dxa"/>
            <w:vMerge/>
          </w:tcPr>
          <w:p w:rsidR="007A4C28" w:rsidRPr="007203F7" w:rsidRDefault="007A4C28" w:rsidP="007859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4C28" w:rsidRPr="007203F7" w:rsidTr="00785939">
        <w:tc>
          <w:tcPr>
            <w:tcW w:w="2376" w:type="dxa"/>
          </w:tcPr>
          <w:p w:rsidR="007A4C28" w:rsidRPr="007203F7" w:rsidRDefault="007A4C28" w:rsidP="00785939">
            <w:pPr>
              <w:autoSpaceDE w:val="0"/>
              <w:autoSpaceDN w:val="0"/>
              <w:adjustRightInd w:val="0"/>
            </w:pPr>
            <w:r w:rsidRPr="007203F7">
              <w:t>Коммунальное обслуживание 3.1.</w:t>
            </w:r>
          </w:p>
          <w:p w:rsidR="007A4C28" w:rsidRPr="007203F7" w:rsidRDefault="007A4C28" w:rsidP="00785939">
            <w:pPr>
              <w:widowControl w:val="0"/>
              <w:tabs>
                <w:tab w:val="left" w:pos="142"/>
              </w:tabs>
              <w:autoSpaceDE w:val="0"/>
            </w:pPr>
          </w:p>
        </w:tc>
        <w:tc>
          <w:tcPr>
            <w:tcW w:w="2977" w:type="dxa"/>
          </w:tcPr>
          <w:p w:rsidR="007A4C28" w:rsidRPr="007203F7" w:rsidRDefault="007A4C28" w:rsidP="00785939">
            <w:pPr>
              <w:autoSpaceDE w:val="0"/>
              <w:autoSpaceDN w:val="0"/>
              <w:adjustRightInd w:val="0"/>
            </w:pPr>
            <w:r w:rsidRPr="007203F7">
              <w:t>Размещение объектов капитального строительства в целях обеспечения физических и юридических лиц коммунальными услугами</w:t>
            </w:r>
          </w:p>
          <w:p w:rsidR="007A4C28" w:rsidRPr="007203F7" w:rsidRDefault="007A4C28" w:rsidP="00785939">
            <w:pPr>
              <w:widowControl w:val="0"/>
              <w:tabs>
                <w:tab w:val="left" w:pos="142"/>
              </w:tabs>
              <w:autoSpaceDE w:val="0"/>
            </w:pPr>
          </w:p>
        </w:tc>
        <w:tc>
          <w:tcPr>
            <w:tcW w:w="2410" w:type="dxa"/>
          </w:tcPr>
          <w:p w:rsidR="007A4C28" w:rsidRPr="007203F7" w:rsidRDefault="007A4C28" w:rsidP="00785939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</w:pPr>
            <w:r>
              <w:t xml:space="preserve">Здания </w:t>
            </w:r>
            <w:r w:rsidRPr="007203F7">
              <w:t>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3969" w:type="dxa"/>
            <w:vMerge/>
          </w:tcPr>
          <w:p w:rsidR="007A4C28" w:rsidRPr="007203F7" w:rsidRDefault="007A4C28" w:rsidP="00785939">
            <w:pPr>
              <w:widowControl w:val="0"/>
              <w:tabs>
                <w:tab w:val="left" w:pos="142"/>
              </w:tabs>
              <w:autoSpaceDE w:val="0"/>
              <w:snapToGrid w:val="0"/>
            </w:pPr>
          </w:p>
        </w:tc>
        <w:tc>
          <w:tcPr>
            <w:tcW w:w="3544" w:type="dxa"/>
            <w:vMerge/>
          </w:tcPr>
          <w:p w:rsidR="007A4C28" w:rsidRPr="007203F7" w:rsidRDefault="007A4C28" w:rsidP="007859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4C28" w:rsidRPr="007203F7" w:rsidTr="00785939">
        <w:tc>
          <w:tcPr>
            <w:tcW w:w="2376" w:type="dxa"/>
          </w:tcPr>
          <w:p w:rsidR="007A4C28" w:rsidRPr="007203F7" w:rsidRDefault="007A4C28" w:rsidP="0034713E">
            <w:pPr>
              <w:ind w:right="33"/>
            </w:pPr>
            <w:r>
              <w:t xml:space="preserve">Амбулаторно-поликлиническое обслуживание </w:t>
            </w:r>
            <w:r w:rsidRPr="007203F7">
              <w:t>3.4</w:t>
            </w:r>
            <w:r>
              <w:t>.1</w:t>
            </w:r>
          </w:p>
        </w:tc>
        <w:tc>
          <w:tcPr>
            <w:tcW w:w="2977" w:type="dxa"/>
          </w:tcPr>
          <w:p w:rsidR="007A4C28" w:rsidRPr="007203F7" w:rsidRDefault="007A4C28" w:rsidP="0034713E">
            <w:pPr>
              <w:ind w:right="33"/>
            </w:pPr>
            <w:r w:rsidRPr="007203F7">
              <w:t xml:space="preserve">Размещение объектов капитального строительства, предназначенных для оказания гражданам </w:t>
            </w:r>
            <w:r>
              <w:t xml:space="preserve">амбулаторно-поликлинической медицинской помощи </w:t>
            </w:r>
          </w:p>
          <w:p w:rsidR="007A4C28" w:rsidRPr="007203F7" w:rsidRDefault="007A4C28" w:rsidP="0034713E">
            <w:pPr>
              <w:ind w:right="33"/>
            </w:pPr>
          </w:p>
        </w:tc>
        <w:tc>
          <w:tcPr>
            <w:tcW w:w="2410" w:type="dxa"/>
          </w:tcPr>
          <w:p w:rsidR="007A4C28" w:rsidRDefault="007A4C28" w:rsidP="0034713E">
            <w:pPr>
              <w:pStyle w:val="ListParagraph"/>
              <w:numPr>
                <w:ilvl w:val="0"/>
                <w:numId w:val="4"/>
              </w:numPr>
              <w:ind w:left="317" w:right="33" w:hanging="317"/>
            </w:pPr>
            <w:r>
              <w:t>Поликлиники;</w:t>
            </w:r>
          </w:p>
          <w:p w:rsidR="007A4C28" w:rsidRDefault="007A4C28" w:rsidP="0034713E">
            <w:pPr>
              <w:pStyle w:val="ListParagraph"/>
              <w:numPr>
                <w:ilvl w:val="0"/>
                <w:numId w:val="4"/>
              </w:numPr>
              <w:ind w:left="317" w:right="33" w:hanging="317"/>
            </w:pPr>
            <w:r>
              <w:t>Фельдшерско-акушерские пункты;</w:t>
            </w:r>
          </w:p>
          <w:p w:rsidR="007A4C28" w:rsidRDefault="007A4C28" w:rsidP="0034713E">
            <w:pPr>
              <w:pStyle w:val="ListParagraph"/>
              <w:numPr>
                <w:ilvl w:val="0"/>
                <w:numId w:val="4"/>
              </w:numPr>
              <w:ind w:left="317" w:right="33" w:hanging="317"/>
            </w:pPr>
            <w:r>
              <w:t>Пункты здравоохранения;</w:t>
            </w:r>
          </w:p>
          <w:p w:rsidR="007A4C28" w:rsidRDefault="007A4C28" w:rsidP="0034713E">
            <w:pPr>
              <w:pStyle w:val="ListParagraph"/>
              <w:numPr>
                <w:ilvl w:val="0"/>
                <w:numId w:val="4"/>
              </w:numPr>
              <w:ind w:left="317" w:right="33" w:hanging="317"/>
            </w:pPr>
            <w:r>
              <w:t>Центры матери и ребенка;</w:t>
            </w:r>
          </w:p>
          <w:p w:rsidR="007A4C28" w:rsidRDefault="007A4C28" w:rsidP="0034713E">
            <w:pPr>
              <w:pStyle w:val="ListParagraph"/>
              <w:numPr>
                <w:ilvl w:val="0"/>
                <w:numId w:val="4"/>
              </w:numPr>
              <w:ind w:left="317" w:right="33" w:hanging="317"/>
            </w:pPr>
            <w:r>
              <w:t>Диагностические центры;</w:t>
            </w:r>
          </w:p>
          <w:p w:rsidR="007A4C28" w:rsidRDefault="007A4C28" w:rsidP="0034713E">
            <w:pPr>
              <w:pStyle w:val="ListParagraph"/>
              <w:numPr>
                <w:ilvl w:val="0"/>
                <w:numId w:val="4"/>
              </w:numPr>
              <w:ind w:left="317" w:right="33" w:hanging="317"/>
            </w:pPr>
            <w:r>
              <w:t>Молочные кухни;</w:t>
            </w:r>
          </w:p>
          <w:p w:rsidR="007A4C28" w:rsidRDefault="007A4C28" w:rsidP="0034713E">
            <w:pPr>
              <w:pStyle w:val="ListParagraph"/>
              <w:numPr>
                <w:ilvl w:val="0"/>
                <w:numId w:val="4"/>
              </w:numPr>
              <w:ind w:left="317" w:right="33" w:hanging="317"/>
            </w:pPr>
            <w:r>
              <w:t>Станции донорства крови;</w:t>
            </w:r>
          </w:p>
          <w:p w:rsidR="007A4C28" w:rsidRDefault="007A4C28" w:rsidP="0034713E">
            <w:pPr>
              <w:pStyle w:val="ListParagraph"/>
              <w:numPr>
                <w:ilvl w:val="0"/>
                <w:numId w:val="4"/>
              </w:numPr>
              <w:ind w:left="317" w:right="33" w:hanging="317"/>
            </w:pPr>
            <w:r>
              <w:t>Клинические лаборатории;</w:t>
            </w:r>
          </w:p>
          <w:p w:rsidR="007A4C28" w:rsidRPr="007203F7" w:rsidRDefault="007A4C28" w:rsidP="0034713E">
            <w:pPr>
              <w:pStyle w:val="ListParagraph"/>
              <w:numPr>
                <w:ilvl w:val="0"/>
                <w:numId w:val="4"/>
              </w:numPr>
              <w:ind w:left="317" w:right="33" w:hanging="317"/>
            </w:pPr>
            <w:r>
              <w:t>Аптеки</w:t>
            </w:r>
          </w:p>
        </w:tc>
        <w:tc>
          <w:tcPr>
            <w:tcW w:w="3969" w:type="dxa"/>
          </w:tcPr>
          <w:p w:rsidR="007A4C28" w:rsidRDefault="007A4C28" w:rsidP="00B0637D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</w:pPr>
            <w:r>
              <w:t>1. Предельные (минимальные и м</w:t>
            </w:r>
            <w:bookmarkStart w:id="0" w:name="_GoBack"/>
            <w:bookmarkEnd w:id="0"/>
            <w:r>
              <w:t>аксимальные) размеры земельных участков, а именно длина стороны земельного участка по уличному фронту и ширина (глубина) земельного участка – не подлежат ограничению.</w:t>
            </w:r>
          </w:p>
          <w:p w:rsidR="007A4C28" w:rsidRDefault="007A4C28" w:rsidP="0060128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Для поликлиник - минимальная площадь земельного участка </w:t>
            </w:r>
            <w:r>
              <w:t xml:space="preserve">определяется исходя из расчета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t>0,1 га</w:t>
              </w:r>
            </w:smartTag>
            <w:r>
              <w:t xml:space="preserve"> на 100 посещений в смену</w:t>
            </w:r>
            <w:r>
              <w:rPr>
                <w:lang w:eastAsia="en-US"/>
              </w:rPr>
              <w:t>. Для остальных объектов капитального строительства - м</w:t>
            </w:r>
            <w:r w:rsidRPr="007203F7">
              <w:t>инимальн</w:t>
            </w:r>
            <w:r>
              <w:t>ая площадь</w:t>
            </w:r>
            <w:r w:rsidRPr="007203F7">
              <w:t xml:space="preserve"> земельного участка – </w:t>
            </w:r>
            <w:smartTag w:uri="urn:schemas-microsoft-com:office:smarttags" w:element="metricconverter">
              <w:smartTagPr>
                <w:attr w:name="ProductID" w:val="0,03 га"/>
              </w:smartTagPr>
              <w:r w:rsidRPr="007203F7">
                <w:t>0,0</w:t>
              </w:r>
              <w:r>
                <w:t>3</w:t>
              </w:r>
              <w:r w:rsidRPr="007203F7">
                <w:t xml:space="preserve"> га</w:t>
              </w:r>
            </w:smartTag>
            <w:r w:rsidRPr="007203F7">
              <w:t>.</w:t>
            </w:r>
          </w:p>
          <w:p w:rsidR="007A4C28" w:rsidRPr="007203F7" w:rsidRDefault="007A4C28" w:rsidP="00B0637D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Максимальная площадь </w:t>
            </w:r>
            <w:r w:rsidRPr="007203F7">
              <w:t xml:space="preserve">земельного участка –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7203F7">
                <w:t>1,0 га</w:t>
              </w:r>
            </w:smartTag>
            <w:r w:rsidRPr="007203F7">
              <w:t>.</w:t>
            </w:r>
          </w:p>
          <w:p w:rsidR="007A4C28" w:rsidRDefault="007A4C28" w:rsidP="00B0637D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</w:pPr>
            <w:r>
              <w:t>2. Минимальный отступ от границ земельного участка не подлежит ограничению.</w:t>
            </w:r>
          </w:p>
          <w:p w:rsidR="007A4C28" w:rsidRDefault="007A4C28" w:rsidP="00721D01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</w:pPr>
            <w:r>
              <w:t xml:space="preserve">3. Максимальная </w:t>
            </w:r>
            <w:r w:rsidRPr="007203F7">
              <w:t>высота зданий</w:t>
            </w:r>
            <w:r>
              <w:t xml:space="preserve">, строений, сооружений </w:t>
            </w:r>
            <w:r w:rsidRPr="007203F7">
              <w:t xml:space="preserve">-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t>2</w:t>
              </w:r>
              <w:r w:rsidRPr="007203F7">
                <w:t>0 м</w:t>
              </w:r>
            </w:smartTag>
            <w:r w:rsidRPr="007203F7">
              <w:t>.</w:t>
            </w:r>
          </w:p>
          <w:p w:rsidR="007A4C28" w:rsidRDefault="007A4C28" w:rsidP="00B0637D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</w:pPr>
            <w:r>
              <w:t>4. Максимальный процент застройки в границах земельного участка - не подлежит ограничению.</w:t>
            </w:r>
          </w:p>
          <w:p w:rsidR="007A4C28" w:rsidRPr="007203F7" w:rsidRDefault="007A4C28" w:rsidP="009A426B">
            <w:pPr>
              <w:tabs>
                <w:tab w:val="left" w:pos="142"/>
                <w:tab w:val="left" w:pos="284"/>
              </w:tabs>
            </w:pPr>
            <w:r>
              <w:t>5.</w:t>
            </w:r>
            <w:r w:rsidRPr="007203F7">
              <w:t>Процент озеленения земельного участка – 20%. Допускается компенсация озелененных территории за границами земельного участка со стороны основной</w:t>
            </w:r>
            <w:r>
              <w:t xml:space="preserve"> улицы, но не более чем на 50%.</w:t>
            </w:r>
          </w:p>
        </w:tc>
        <w:tc>
          <w:tcPr>
            <w:tcW w:w="3544" w:type="dxa"/>
            <w:vMerge/>
          </w:tcPr>
          <w:p w:rsidR="007A4C28" w:rsidRPr="007203F7" w:rsidRDefault="007A4C28" w:rsidP="0034713E">
            <w:pPr>
              <w:ind w:right="33"/>
            </w:pPr>
          </w:p>
        </w:tc>
      </w:tr>
      <w:tr w:rsidR="007A4C28" w:rsidRPr="007203F7" w:rsidTr="00785939">
        <w:tc>
          <w:tcPr>
            <w:tcW w:w="2376" w:type="dxa"/>
          </w:tcPr>
          <w:p w:rsidR="007A4C28" w:rsidRPr="007203F7" w:rsidRDefault="007A4C28" w:rsidP="0034713E">
            <w:pPr>
              <w:widowControl w:val="0"/>
              <w:tabs>
                <w:tab w:val="left" w:pos="142"/>
              </w:tabs>
              <w:autoSpaceDE w:val="0"/>
              <w:jc w:val="both"/>
            </w:pPr>
            <w:r w:rsidRPr="007203F7">
              <w:t>Обеспечение внутреннего правопорядка 8.3</w:t>
            </w:r>
          </w:p>
        </w:tc>
        <w:tc>
          <w:tcPr>
            <w:tcW w:w="2977" w:type="dxa"/>
          </w:tcPr>
          <w:p w:rsidR="007A4C28" w:rsidRPr="007203F7" w:rsidRDefault="007A4C28" w:rsidP="0034713E">
            <w:pPr>
              <w:widowControl w:val="0"/>
              <w:tabs>
                <w:tab w:val="left" w:pos="142"/>
              </w:tabs>
              <w:autoSpaceDE w:val="0"/>
            </w:pPr>
            <w:r w:rsidRPr="007203F7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410" w:type="dxa"/>
          </w:tcPr>
          <w:p w:rsidR="007A4C28" w:rsidRPr="007203F7" w:rsidRDefault="007A4C28" w:rsidP="0034713E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</w:pPr>
            <w:r w:rsidRPr="007203F7">
              <w:t>Объекты Министерства чрезвычайных ситуаций, Министерство внутренних дел.</w:t>
            </w:r>
          </w:p>
          <w:p w:rsidR="007A4C28" w:rsidRPr="007203F7" w:rsidRDefault="007A4C28" w:rsidP="0034713E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</w:pPr>
            <w:r w:rsidRPr="007203F7">
              <w:t>Объекты гражданской обороны.</w:t>
            </w:r>
          </w:p>
        </w:tc>
        <w:tc>
          <w:tcPr>
            <w:tcW w:w="3969" w:type="dxa"/>
          </w:tcPr>
          <w:p w:rsidR="007A4C28" w:rsidRPr="007203F7" w:rsidRDefault="007A4C28" w:rsidP="0034713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</w:pPr>
            <w:r w:rsidRPr="007203F7">
              <w:t xml:space="preserve">Минимальный размер земельного участка –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7203F7">
                <w:t>0,5 га</w:t>
              </w:r>
            </w:smartTag>
            <w:r w:rsidRPr="007203F7">
              <w:t>.</w:t>
            </w:r>
          </w:p>
          <w:p w:rsidR="007A4C28" w:rsidRDefault="007A4C28" w:rsidP="0034713E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</w:pPr>
            <w:r w:rsidRPr="007203F7">
              <w:t xml:space="preserve">Максимальный размер земельного участка – </w:t>
            </w:r>
            <w:smartTag w:uri="urn:schemas-microsoft-com:office:smarttags" w:element="metricconverter">
              <w:smartTagPr>
                <w:attr w:name="ProductID" w:val="5,0 га"/>
              </w:smartTagPr>
              <w:r w:rsidRPr="007203F7">
                <w:t>5,0 га</w:t>
              </w:r>
            </w:smartTag>
            <w:r>
              <w:t>.</w:t>
            </w:r>
          </w:p>
          <w:p w:rsidR="007A4C28" w:rsidRPr="007203F7" w:rsidRDefault="007A4C28" w:rsidP="0034713E">
            <w:pPr>
              <w:ind w:right="-172"/>
            </w:pPr>
            <w:r w:rsidRPr="007203F7">
              <w:t>Минимальный отступ от границы земельного участка</w:t>
            </w:r>
            <w:r>
              <w:t xml:space="preserve"> не подлежит ограничению.</w:t>
            </w:r>
          </w:p>
          <w:p w:rsidR="007A4C28" w:rsidRDefault="007A4C28" w:rsidP="0034713E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</w:pPr>
            <w:r>
              <w:t xml:space="preserve">Максимальная </w:t>
            </w:r>
            <w:r w:rsidRPr="007203F7">
              <w:t>высота зданий</w:t>
            </w:r>
            <w:r>
              <w:t xml:space="preserve">, строений, сооружений </w:t>
            </w:r>
            <w:r w:rsidRPr="007203F7">
              <w:t xml:space="preserve">-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203F7">
                <w:t>30 м</w:t>
              </w:r>
            </w:smartTag>
            <w:r w:rsidRPr="007203F7">
              <w:t>.</w:t>
            </w:r>
          </w:p>
          <w:p w:rsidR="007A4C28" w:rsidRDefault="007A4C28" w:rsidP="0034713E">
            <w:r>
              <w:t>Максимальный процент застройки в границах земельного участка не подлежит ограничению.</w:t>
            </w:r>
          </w:p>
          <w:p w:rsidR="007A4C28" w:rsidRPr="007203F7" w:rsidRDefault="007A4C28" w:rsidP="0034713E">
            <w:pPr>
              <w:overflowPunct w:val="0"/>
              <w:autoSpaceDE w:val="0"/>
              <w:autoSpaceDN w:val="0"/>
              <w:adjustRightInd w:val="0"/>
            </w:pPr>
            <w:r w:rsidRPr="007203F7">
              <w:t>На территории земельного участка должны предусматриваться:</w:t>
            </w:r>
          </w:p>
          <w:p w:rsidR="007A4C28" w:rsidRPr="007203F7" w:rsidRDefault="007A4C28" w:rsidP="0034713E">
            <w:pPr>
              <w:overflowPunct w:val="0"/>
              <w:autoSpaceDE w:val="0"/>
              <w:autoSpaceDN w:val="0"/>
              <w:adjustRightInd w:val="0"/>
              <w:rPr>
                <w:i/>
              </w:rPr>
            </w:pPr>
            <w:r w:rsidRPr="007203F7">
              <w:rPr>
                <w:i/>
              </w:rPr>
              <w:t>Стоянки автомобилей:</w:t>
            </w:r>
          </w:p>
          <w:p w:rsidR="007A4C28" w:rsidRPr="007203F7" w:rsidRDefault="007A4C28" w:rsidP="0034713E">
            <w:pPr>
              <w:overflowPunct w:val="0"/>
              <w:autoSpaceDE w:val="0"/>
              <w:autoSpaceDN w:val="0"/>
              <w:adjustRightInd w:val="0"/>
            </w:pPr>
            <w:r w:rsidRPr="007203F7">
              <w:t>Площадь участка для стоянки одного автомобиля на автостоянках следует принимать 22,5 кв.м. Количество машино-мест определяется расчетом по Местным нормативам градостроительного проектирования.</w:t>
            </w:r>
          </w:p>
        </w:tc>
        <w:tc>
          <w:tcPr>
            <w:tcW w:w="3544" w:type="dxa"/>
          </w:tcPr>
          <w:p w:rsidR="007A4C28" w:rsidRPr="007203F7" w:rsidRDefault="007A4C28" w:rsidP="0034713E">
            <w:pPr>
              <w:widowControl w:val="0"/>
              <w:autoSpaceDE w:val="0"/>
              <w:autoSpaceDN w:val="0"/>
              <w:adjustRightInd w:val="0"/>
            </w:pPr>
            <w:r w:rsidRPr="007203F7"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28-31 настоящих Правил</w:t>
            </w:r>
          </w:p>
        </w:tc>
      </w:tr>
    </w:tbl>
    <w:p w:rsidR="007A4C28" w:rsidRDefault="007A4C28" w:rsidP="00C024ED">
      <w:pPr>
        <w:spacing w:after="120"/>
        <w:ind w:right="-170" w:firstLine="709"/>
        <w:jc w:val="both"/>
      </w:pPr>
    </w:p>
    <w:p w:rsidR="007A4C28" w:rsidRPr="007203F7" w:rsidRDefault="007A4C28" w:rsidP="00C024ED">
      <w:pPr>
        <w:spacing w:after="120"/>
        <w:ind w:right="-170" w:firstLine="426"/>
        <w:jc w:val="both"/>
      </w:pPr>
      <w:r w:rsidRPr="007203F7">
        <w:t>3. УСЛОВНО РАЗРЕШЁННЫЕ ВИДЫ И ПАРАМЕТРЫ ИСПОЛЬЗОВАНИЯ ЗЕМЕЛЬНЫХ УЧАСТКОВ И ОБЪЕКТОВ КАПИТАЛЬНОГО СТРОИТЕЛЬСТВА: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376"/>
        <w:gridCol w:w="2977"/>
        <w:gridCol w:w="2410"/>
        <w:gridCol w:w="3969"/>
        <w:gridCol w:w="3544"/>
      </w:tblGrid>
      <w:tr w:rsidR="007A4C28" w:rsidRPr="007203F7" w:rsidTr="00785939">
        <w:trPr>
          <w:tblHeader/>
        </w:trPr>
        <w:tc>
          <w:tcPr>
            <w:tcW w:w="7763" w:type="dxa"/>
            <w:gridSpan w:val="3"/>
            <w:vAlign w:val="center"/>
          </w:tcPr>
          <w:p w:rsidR="007A4C28" w:rsidRPr="007203F7" w:rsidRDefault="007A4C28" w:rsidP="00785939">
            <w:pPr>
              <w:ind w:right="33"/>
              <w:jc w:val="center"/>
            </w:pPr>
            <w:r w:rsidRPr="007203F7"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vAlign w:val="center"/>
          </w:tcPr>
          <w:p w:rsidR="007A4C28" w:rsidRPr="007203F7" w:rsidRDefault="007A4C28" w:rsidP="00785939">
            <w:pPr>
              <w:ind w:right="33"/>
              <w:jc w:val="center"/>
            </w:pPr>
            <w:r w:rsidRPr="007203F7">
              <w:t>ПАРАМЕТРЫ РАЗРЕШЕННОГО ИСПОЛЬЗОВАНИЯ</w:t>
            </w:r>
          </w:p>
        </w:tc>
        <w:tc>
          <w:tcPr>
            <w:tcW w:w="3544" w:type="dxa"/>
            <w:vMerge w:val="restart"/>
            <w:vAlign w:val="center"/>
          </w:tcPr>
          <w:p w:rsidR="007A4C28" w:rsidRPr="007203F7" w:rsidRDefault="007A4C28" w:rsidP="00785939">
            <w:pPr>
              <w:ind w:right="33"/>
              <w:jc w:val="center"/>
            </w:pPr>
            <w:r w:rsidRPr="007203F7">
              <w:t>ОСОБЫЕ УСЛОВИЯ РЕАЛИЗАЦИИ РЕГЛАМЕНТА</w:t>
            </w:r>
          </w:p>
        </w:tc>
      </w:tr>
      <w:tr w:rsidR="007A4C28" w:rsidRPr="007203F7" w:rsidTr="00785939">
        <w:trPr>
          <w:tblHeader/>
        </w:trPr>
        <w:tc>
          <w:tcPr>
            <w:tcW w:w="2376" w:type="dxa"/>
            <w:vAlign w:val="center"/>
          </w:tcPr>
          <w:p w:rsidR="007A4C28" w:rsidRPr="007203F7" w:rsidRDefault="007A4C28" w:rsidP="00785939">
            <w:pPr>
              <w:ind w:right="33"/>
              <w:jc w:val="center"/>
            </w:pPr>
            <w:r w:rsidRPr="007203F7">
              <w:t>ВИДЫ ИСПОЛЬЗОВАНИЯ</w:t>
            </w:r>
          </w:p>
          <w:p w:rsidR="007A4C28" w:rsidRPr="007203F7" w:rsidRDefault="007A4C28" w:rsidP="00785939">
            <w:pPr>
              <w:ind w:right="33"/>
              <w:jc w:val="center"/>
            </w:pPr>
            <w:r w:rsidRPr="007203F7">
              <w:t>ЗЕМЕЛЬНОГО УЧАСТКА</w:t>
            </w:r>
          </w:p>
        </w:tc>
        <w:tc>
          <w:tcPr>
            <w:tcW w:w="2977" w:type="dxa"/>
            <w:vAlign w:val="center"/>
          </w:tcPr>
          <w:p w:rsidR="007A4C28" w:rsidRPr="007203F7" w:rsidRDefault="007A4C28" w:rsidP="00785939">
            <w:pPr>
              <w:ind w:right="33"/>
              <w:jc w:val="center"/>
            </w:pPr>
            <w:r w:rsidRPr="007203F7">
              <w:t>ОПИСАНИЕ ВИДА РАЗРЕШЕННОГО ИСПОЛЬЗОВАНИЯ ЗЕМЕЛЬНОГО УЧАСТКА</w:t>
            </w:r>
          </w:p>
        </w:tc>
        <w:tc>
          <w:tcPr>
            <w:tcW w:w="2410" w:type="dxa"/>
            <w:vAlign w:val="center"/>
          </w:tcPr>
          <w:p w:rsidR="007A4C28" w:rsidRPr="007203F7" w:rsidRDefault="007A4C28" w:rsidP="00785939">
            <w:pPr>
              <w:ind w:right="33"/>
              <w:jc w:val="center"/>
            </w:pPr>
            <w:r w:rsidRPr="007203F7">
              <w:t>ОБЪЕКТЫ</w:t>
            </w:r>
          </w:p>
          <w:p w:rsidR="007A4C28" w:rsidRPr="007203F7" w:rsidRDefault="007A4C28" w:rsidP="00785939">
            <w:pPr>
              <w:ind w:right="33"/>
              <w:jc w:val="center"/>
            </w:pPr>
            <w:r w:rsidRPr="007203F7">
              <w:t>КАПИТАЛЬНОГО СТРОИТЕЛЬСТВА И ИНЫЕ ВИДЫ</w:t>
            </w:r>
          </w:p>
          <w:p w:rsidR="007A4C28" w:rsidRPr="007203F7" w:rsidRDefault="007A4C28" w:rsidP="00785939">
            <w:pPr>
              <w:ind w:right="33"/>
              <w:jc w:val="center"/>
            </w:pPr>
            <w:r w:rsidRPr="007203F7">
              <w:t>ОБЪЕКТОВ</w:t>
            </w:r>
          </w:p>
        </w:tc>
        <w:tc>
          <w:tcPr>
            <w:tcW w:w="3969" w:type="dxa"/>
            <w:vMerge/>
            <w:vAlign w:val="center"/>
          </w:tcPr>
          <w:p w:rsidR="007A4C28" w:rsidRPr="007203F7" w:rsidRDefault="007A4C28" w:rsidP="00785939">
            <w:pPr>
              <w:ind w:right="33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A4C28" w:rsidRPr="007203F7" w:rsidRDefault="007A4C28" w:rsidP="00785939">
            <w:pPr>
              <w:ind w:right="33"/>
              <w:jc w:val="center"/>
            </w:pPr>
          </w:p>
        </w:tc>
      </w:tr>
      <w:tr w:rsidR="007A4C28" w:rsidRPr="007203F7" w:rsidTr="00785939">
        <w:trPr>
          <w:tblHeader/>
        </w:trPr>
        <w:tc>
          <w:tcPr>
            <w:tcW w:w="2376" w:type="dxa"/>
            <w:vAlign w:val="center"/>
          </w:tcPr>
          <w:p w:rsidR="007A4C28" w:rsidRPr="007203F7" w:rsidRDefault="007A4C28" w:rsidP="00785939">
            <w:pPr>
              <w:ind w:right="33"/>
              <w:jc w:val="center"/>
            </w:pPr>
            <w:r w:rsidRPr="007203F7">
              <w:t>1</w:t>
            </w:r>
          </w:p>
        </w:tc>
        <w:tc>
          <w:tcPr>
            <w:tcW w:w="2977" w:type="dxa"/>
            <w:vAlign w:val="center"/>
          </w:tcPr>
          <w:p w:rsidR="007A4C28" w:rsidRPr="007203F7" w:rsidRDefault="007A4C28" w:rsidP="00785939">
            <w:pPr>
              <w:ind w:right="33"/>
              <w:jc w:val="center"/>
            </w:pPr>
            <w:r w:rsidRPr="007203F7">
              <w:t>2</w:t>
            </w:r>
          </w:p>
        </w:tc>
        <w:tc>
          <w:tcPr>
            <w:tcW w:w="2410" w:type="dxa"/>
            <w:vAlign w:val="center"/>
          </w:tcPr>
          <w:p w:rsidR="007A4C28" w:rsidRPr="007203F7" w:rsidRDefault="007A4C28" w:rsidP="00785939">
            <w:pPr>
              <w:ind w:right="33"/>
              <w:jc w:val="center"/>
            </w:pPr>
            <w:r w:rsidRPr="007203F7">
              <w:t>3</w:t>
            </w:r>
          </w:p>
        </w:tc>
        <w:tc>
          <w:tcPr>
            <w:tcW w:w="3969" w:type="dxa"/>
            <w:vAlign w:val="center"/>
          </w:tcPr>
          <w:p w:rsidR="007A4C28" w:rsidRPr="007203F7" w:rsidRDefault="007A4C28" w:rsidP="00785939">
            <w:pPr>
              <w:ind w:right="33"/>
              <w:jc w:val="center"/>
            </w:pPr>
            <w:r w:rsidRPr="007203F7">
              <w:t>4</w:t>
            </w:r>
          </w:p>
        </w:tc>
        <w:tc>
          <w:tcPr>
            <w:tcW w:w="3544" w:type="dxa"/>
            <w:vAlign w:val="center"/>
          </w:tcPr>
          <w:p w:rsidR="007A4C28" w:rsidRPr="007203F7" w:rsidRDefault="007A4C28" w:rsidP="00785939">
            <w:pPr>
              <w:ind w:right="33"/>
              <w:jc w:val="center"/>
            </w:pPr>
            <w:r w:rsidRPr="007203F7">
              <w:t>5</w:t>
            </w:r>
          </w:p>
        </w:tc>
      </w:tr>
      <w:tr w:rsidR="007A4C28" w:rsidRPr="007203F7" w:rsidTr="00785939">
        <w:tc>
          <w:tcPr>
            <w:tcW w:w="2376" w:type="dxa"/>
          </w:tcPr>
          <w:p w:rsidR="007A4C28" w:rsidRPr="007203F7" w:rsidRDefault="007A4C28" w:rsidP="00785939">
            <w:pPr>
              <w:ind w:right="33"/>
            </w:pPr>
            <w:r w:rsidRPr="007203F7">
              <w:t>Культурное развитие 3.6.</w:t>
            </w:r>
          </w:p>
        </w:tc>
        <w:tc>
          <w:tcPr>
            <w:tcW w:w="2977" w:type="dxa"/>
          </w:tcPr>
          <w:p w:rsidR="007A4C28" w:rsidRPr="007203F7" w:rsidRDefault="007A4C28" w:rsidP="00785939">
            <w:pPr>
              <w:ind w:right="33"/>
            </w:pPr>
            <w:r w:rsidRPr="007203F7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</w:t>
            </w:r>
          </w:p>
          <w:p w:rsidR="007A4C28" w:rsidRPr="007203F7" w:rsidRDefault="007A4C28" w:rsidP="00785939">
            <w:pPr>
              <w:ind w:right="33"/>
            </w:pPr>
          </w:p>
        </w:tc>
        <w:tc>
          <w:tcPr>
            <w:tcW w:w="2410" w:type="dxa"/>
          </w:tcPr>
          <w:p w:rsidR="007A4C28" w:rsidRPr="007203F7" w:rsidRDefault="007A4C28" w:rsidP="00785939">
            <w:pPr>
              <w:ind w:right="33"/>
            </w:pPr>
            <w:r w:rsidRPr="007203F7">
              <w:t>Объекты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</w:t>
            </w:r>
          </w:p>
        </w:tc>
        <w:tc>
          <w:tcPr>
            <w:tcW w:w="3969" w:type="dxa"/>
            <w:vMerge w:val="restart"/>
          </w:tcPr>
          <w:p w:rsidR="007A4C28" w:rsidRPr="007203F7" w:rsidRDefault="007A4C28" w:rsidP="00C024ED">
            <w:pPr>
              <w:ind w:right="33"/>
            </w:pPr>
            <w:r w:rsidRPr="007203F7">
              <w:t xml:space="preserve">Минимальный размер земельного участка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7203F7">
                <w:t>300 кв. м</w:t>
              </w:r>
            </w:smartTag>
            <w:r w:rsidRPr="007203F7">
              <w:t xml:space="preserve">. Максимальный размер земельного участка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7203F7">
                <w:t>0,1 га</w:t>
              </w:r>
            </w:smartTag>
            <w:r w:rsidRPr="007203F7">
              <w:t>.</w:t>
            </w:r>
          </w:p>
          <w:p w:rsidR="007A4C28" w:rsidRPr="007203F7" w:rsidRDefault="007A4C28" w:rsidP="00C024ED">
            <w:pPr>
              <w:tabs>
                <w:tab w:val="left" w:pos="3204"/>
              </w:tabs>
              <w:ind w:right="33"/>
            </w:pPr>
            <w:r w:rsidRPr="007203F7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203F7">
                <w:t>3 м</w:t>
              </w:r>
            </w:smartTag>
            <w:r w:rsidRPr="007203F7">
              <w:rPr>
                <w:sz w:val="20"/>
                <w:szCs w:val="20"/>
              </w:rPr>
              <w:t>.</w:t>
            </w:r>
          </w:p>
          <w:p w:rsidR="007A4C28" w:rsidRDefault="007A4C28" w:rsidP="00C024ED">
            <w:pPr>
              <w:tabs>
                <w:tab w:val="center" w:pos="4677"/>
                <w:tab w:val="right" w:pos="9355"/>
              </w:tabs>
              <w:ind w:right="33"/>
            </w:pPr>
            <w:r>
              <w:t xml:space="preserve">Максимальное количество этажей в границах земельного участка </w:t>
            </w:r>
            <w:r w:rsidRPr="007203F7">
              <w:t xml:space="preserve">- </w:t>
            </w:r>
            <w:r>
              <w:t>2</w:t>
            </w:r>
            <w:r w:rsidRPr="007203F7">
              <w:t>.</w:t>
            </w:r>
          </w:p>
          <w:p w:rsidR="007A4C28" w:rsidRDefault="007A4C28" w:rsidP="00C024ED">
            <w:r>
              <w:t>Максимальный процент застройки в границах земельного участка не подлежит ограничению.</w:t>
            </w:r>
          </w:p>
          <w:p w:rsidR="007A4C28" w:rsidRPr="007203F7" w:rsidRDefault="007A4C28" w:rsidP="00C024ED">
            <w:pPr>
              <w:tabs>
                <w:tab w:val="center" w:pos="4677"/>
                <w:tab w:val="right" w:pos="9355"/>
              </w:tabs>
              <w:ind w:right="33"/>
            </w:pPr>
            <w:r w:rsidRPr="007203F7">
              <w:t>Общая площадь помещений - 70-100 кв.м.</w:t>
            </w:r>
          </w:p>
          <w:p w:rsidR="007A4C28" w:rsidRPr="007203F7" w:rsidRDefault="007A4C28" w:rsidP="00C024ED">
            <w:pPr>
              <w:ind w:right="33"/>
            </w:pPr>
            <w:r w:rsidRPr="007203F7">
              <w:t>Площадь земельных участков под объектами обслуживания жилой застройки не превышает 20% от площади территориальной зоны.</w:t>
            </w:r>
          </w:p>
          <w:p w:rsidR="007A4C28" w:rsidRPr="007203F7" w:rsidRDefault="007A4C28" w:rsidP="00C024ED">
            <w:pPr>
              <w:ind w:right="33"/>
            </w:pPr>
            <w:r w:rsidRPr="007203F7">
              <w:t xml:space="preserve">Минимальный размер земельного участка для существующих объектов в целях оформления прав на земельный участок в порядке, установленном статьей 39.20 Земельного кодекса, не регламентируется. </w:t>
            </w:r>
          </w:p>
          <w:p w:rsidR="007A4C28" w:rsidRPr="007203F7" w:rsidRDefault="007A4C28" w:rsidP="00C024ED">
            <w:pPr>
              <w:ind w:right="33"/>
            </w:pPr>
          </w:p>
        </w:tc>
        <w:tc>
          <w:tcPr>
            <w:tcW w:w="3544" w:type="dxa"/>
            <w:vMerge w:val="restart"/>
          </w:tcPr>
          <w:p w:rsidR="007A4C28" w:rsidRPr="007203F7" w:rsidRDefault="007A4C28" w:rsidP="00C024ED">
            <w:pPr>
              <w:ind w:right="33"/>
            </w:pPr>
            <w:r w:rsidRPr="007203F7">
              <w:t>Отдельно стоящие, для обслуживания зоны.</w:t>
            </w:r>
          </w:p>
          <w:p w:rsidR="007A4C28" w:rsidRPr="007203F7" w:rsidRDefault="007A4C28" w:rsidP="00C024ED">
            <w:pPr>
              <w:ind w:right="33"/>
            </w:pPr>
            <w:r w:rsidRPr="007203F7">
              <w:t xml:space="preserve">Строительство осуществлять в соответствии с СП 42.13330.2011 (Актуализированная редакция </w:t>
            </w:r>
            <w:r>
              <w:t>СНиП 2.07.01-89*</w:t>
            </w:r>
            <w:r w:rsidRPr="007203F7">
              <w:t xml:space="preserve"> «Градостроительство. 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28-31 настоящих Правил.</w:t>
            </w:r>
          </w:p>
          <w:p w:rsidR="007A4C28" w:rsidRPr="007203F7" w:rsidRDefault="007A4C28" w:rsidP="00C024ED">
            <w:pPr>
              <w:ind w:right="33"/>
              <w:jc w:val="center"/>
            </w:pPr>
          </w:p>
        </w:tc>
      </w:tr>
      <w:tr w:rsidR="007A4C28" w:rsidRPr="007203F7" w:rsidTr="00785939">
        <w:tc>
          <w:tcPr>
            <w:tcW w:w="2376" w:type="dxa"/>
          </w:tcPr>
          <w:p w:rsidR="007A4C28" w:rsidRPr="007203F7" w:rsidRDefault="007A4C28" w:rsidP="00C024ED">
            <w:pPr>
              <w:ind w:right="33"/>
            </w:pPr>
            <w:r w:rsidRPr="007203F7">
              <w:t>Магазины 4.4</w:t>
            </w:r>
          </w:p>
        </w:tc>
        <w:tc>
          <w:tcPr>
            <w:tcW w:w="2977" w:type="dxa"/>
          </w:tcPr>
          <w:p w:rsidR="007A4C28" w:rsidRPr="007203F7" w:rsidRDefault="007A4C28" w:rsidP="00C024ED">
            <w:pPr>
              <w:ind w:right="33"/>
            </w:pPr>
            <w:r w:rsidRPr="007203F7">
              <w:t>Размещение объектов, предназначенных для продажи товаров, торговая площадь которых составляет до 5000 кв. м</w:t>
            </w:r>
          </w:p>
          <w:p w:rsidR="007A4C28" w:rsidRPr="007203F7" w:rsidRDefault="007A4C28" w:rsidP="00C024ED">
            <w:pPr>
              <w:ind w:right="33"/>
            </w:pPr>
          </w:p>
        </w:tc>
        <w:tc>
          <w:tcPr>
            <w:tcW w:w="2410" w:type="dxa"/>
          </w:tcPr>
          <w:p w:rsidR="007A4C28" w:rsidRPr="007203F7" w:rsidRDefault="007A4C28" w:rsidP="00C024ED">
            <w:pPr>
              <w:ind w:right="33"/>
            </w:pPr>
            <w:r w:rsidRPr="007203F7">
              <w:t>Предприятия розничной и мелкооптовой торговли.</w:t>
            </w:r>
          </w:p>
          <w:p w:rsidR="007A4C28" w:rsidRPr="007203F7" w:rsidRDefault="007A4C28" w:rsidP="00C024ED">
            <w:pPr>
              <w:ind w:right="33"/>
            </w:pPr>
            <w:r w:rsidRPr="007203F7">
              <w:t>Предприятия мелкорозничной торговли во временных сооружениях (киоски, павильоны, палатки).</w:t>
            </w:r>
          </w:p>
        </w:tc>
        <w:tc>
          <w:tcPr>
            <w:tcW w:w="3969" w:type="dxa"/>
            <w:vMerge/>
          </w:tcPr>
          <w:p w:rsidR="007A4C28" w:rsidRPr="007203F7" w:rsidRDefault="007A4C28" w:rsidP="00C024ED">
            <w:pPr>
              <w:ind w:right="33"/>
            </w:pPr>
          </w:p>
        </w:tc>
        <w:tc>
          <w:tcPr>
            <w:tcW w:w="3544" w:type="dxa"/>
            <w:vMerge/>
          </w:tcPr>
          <w:p w:rsidR="007A4C28" w:rsidRPr="007203F7" w:rsidRDefault="007A4C28" w:rsidP="00C024ED">
            <w:pPr>
              <w:ind w:right="33"/>
              <w:jc w:val="center"/>
            </w:pPr>
          </w:p>
        </w:tc>
      </w:tr>
      <w:tr w:rsidR="007A4C28" w:rsidRPr="007203F7" w:rsidTr="00785939">
        <w:tc>
          <w:tcPr>
            <w:tcW w:w="2376" w:type="dxa"/>
          </w:tcPr>
          <w:p w:rsidR="007A4C28" w:rsidRPr="007203F7" w:rsidRDefault="007A4C28" w:rsidP="00C024ED">
            <w:pPr>
              <w:ind w:right="33"/>
            </w:pPr>
            <w:r w:rsidRPr="007203F7">
              <w:t>Общественное питание 4.6.</w:t>
            </w:r>
          </w:p>
        </w:tc>
        <w:tc>
          <w:tcPr>
            <w:tcW w:w="2977" w:type="dxa"/>
          </w:tcPr>
          <w:p w:rsidR="007A4C28" w:rsidRPr="007203F7" w:rsidRDefault="007A4C28" w:rsidP="00C024ED">
            <w:pPr>
              <w:ind w:right="33"/>
            </w:pPr>
            <w:r w:rsidRPr="007203F7">
              <w:t>Размещение объектов капитального строительства в целях устройства мест общественного питания</w:t>
            </w:r>
          </w:p>
        </w:tc>
        <w:tc>
          <w:tcPr>
            <w:tcW w:w="2410" w:type="dxa"/>
          </w:tcPr>
          <w:p w:rsidR="007A4C28" w:rsidRPr="007203F7" w:rsidRDefault="007A4C28" w:rsidP="00C024ED">
            <w:pPr>
              <w:ind w:right="33"/>
            </w:pPr>
            <w:r w:rsidRPr="007203F7">
              <w:t>Рестораны, кафе, столовые, закусочные, бары</w:t>
            </w:r>
          </w:p>
        </w:tc>
        <w:tc>
          <w:tcPr>
            <w:tcW w:w="3969" w:type="dxa"/>
            <w:vMerge/>
          </w:tcPr>
          <w:p w:rsidR="007A4C28" w:rsidRPr="007203F7" w:rsidRDefault="007A4C28" w:rsidP="00C024ED">
            <w:pPr>
              <w:ind w:right="33"/>
              <w:jc w:val="center"/>
            </w:pPr>
          </w:p>
        </w:tc>
        <w:tc>
          <w:tcPr>
            <w:tcW w:w="3544" w:type="dxa"/>
            <w:vMerge/>
          </w:tcPr>
          <w:p w:rsidR="007A4C28" w:rsidRPr="007203F7" w:rsidRDefault="007A4C28" w:rsidP="00C024ED">
            <w:pPr>
              <w:ind w:right="33"/>
              <w:jc w:val="center"/>
            </w:pPr>
          </w:p>
        </w:tc>
      </w:tr>
    </w:tbl>
    <w:p w:rsidR="007A4C28" w:rsidRDefault="007A4C28" w:rsidP="00C024ED"/>
    <w:p w:rsidR="007A4C28" w:rsidRDefault="007A4C28" w:rsidP="00C024ED">
      <w:pPr>
        <w:spacing w:after="120"/>
        <w:ind w:right="-170" w:firstLine="426"/>
        <w:jc w:val="both"/>
      </w:pPr>
      <w:r>
        <w:br w:type="page"/>
      </w:r>
    </w:p>
    <w:sectPr w:rsidR="007A4C28" w:rsidSect="003972F9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41B2"/>
    <w:multiLevelType w:val="hybridMultilevel"/>
    <w:tmpl w:val="F8346BA2"/>
    <w:lvl w:ilvl="0" w:tplc="82581124">
      <w:start w:val="1"/>
      <w:numFmt w:val="decimal"/>
      <w:lvlText w:val="%1."/>
      <w:lvlJc w:val="left"/>
      <w:pPr>
        <w:ind w:left="10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  <w:rPr>
        <w:rFonts w:cs="Times New Roman"/>
      </w:rPr>
    </w:lvl>
  </w:abstractNum>
  <w:abstractNum w:abstractNumId="1">
    <w:nsid w:val="32FE6F7E"/>
    <w:multiLevelType w:val="hybridMultilevel"/>
    <w:tmpl w:val="2F92592E"/>
    <w:lvl w:ilvl="0" w:tplc="61DA6612">
      <w:start w:val="1"/>
      <w:numFmt w:val="decimal"/>
      <w:lvlText w:val="%1."/>
      <w:lvlJc w:val="left"/>
      <w:pPr>
        <w:ind w:left="936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767532F"/>
    <w:multiLevelType w:val="hybridMultilevel"/>
    <w:tmpl w:val="AD44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A576D7"/>
    <w:multiLevelType w:val="hybridMultilevel"/>
    <w:tmpl w:val="93C4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637"/>
    <w:rsid w:val="00072BBC"/>
    <w:rsid w:val="000820F2"/>
    <w:rsid w:val="00082E2B"/>
    <w:rsid w:val="00085B1A"/>
    <w:rsid w:val="0010230A"/>
    <w:rsid w:val="00124EDF"/>
    <w:rsid w:val="00136557"/>
    <w:rsid w:val="00173101"/>
    <w:rsid w:val="001758BE"/>
    <w:rsid w:val="00296BF3"/>
    <w:rsid w:val="00301BDE"/>
    <w:rsid w:val="0034713E"/>
    <w:rsid w:val="00361637"/>
    <w:rsid w:val="003972F9"/>
    <w:rsid w:val="003A7614"/>
    <w:rsid w:val="003C4D40"/>
    <w:rsid w:val="003C557B"/>
    <w:rsid w:val="004550E0"/>
    <w:rsid w:val="00463871"/>
    <w:rsid w:val="00480483"/>
    <w:rsid w:val="004D68C8"/>
    <w:rsid w:val="0057393F"/>
    <w:rsid w:val="00577357"/>
    <w:rsid w:val="005C54E3"/>
    <w:rsid w:val="00601283"/>
    <w:rsid w:val="00613C4F"/>
    <w:rsid w:val="006237D6"/>
    <w:rsid w:val="00636007"/>
    <w:rsid w:val="00662CD0"/>
    <w:rsid w:val="00670C9E"/>
    <w:rsid w:val="006B5ACD"/>
    <w:rsid w:val="006C798F"/>
    <w:rsid w:val="006D13FF"/>
    <w:rsid w:val="00716142"/>
    <w:rsid w:val="007203F7"/>
    <w:rsid w:val="00721D01"/>
    <w:rsid w:val="00760D24"/>
    <w:rsid w:val="00772364"/>
    <w:rsid w:val="00785939"/>
    <w:rsid w:val="007A4C28"/>
    <w:rsid w:val="007B2741"/>
    <w:rsid w:val="008221E6"/>
    <w:rsid w:val="008620FE"/>
    <w:rsid w:val="008652F1"/>
    <w:rsid w:val="0088522B"/>
    <w:rsid w:val="00914657"/>
    <w:rsid w:val="0097699B"/>
    <w:rsid w:val="009906A5"/>
    <w:rsid w:val="009A426B"/>
    <w:rsid w:val="009B4087"/>
    <w:rsid w:val="009F7C1A"/>
    <w:rsid w:val="00A10228"/>
    <w:rsid w:val="00A94AB7"/>
    <w:rsid w:val="00AB1AA0"/>
    <w:rsid w:val="00B0637D"/>
    <w:rsid w:val="00BB6B01"/>
    <w:rsid w:val="00BC61B2"/>
    <w:rsid w:val="00C024ED"/>
    <w:rsid w:val="00CD3E7C"/>
    <w:rsid w:val="00D3371E"/>
    <w:rsid w:val="00D54ACB"/>
    <w:rsid w:val="00D82232"/>
    <w:rsid w:val="00DF5517"/>
    <w:rsid w:val="00E457D9"/>
    <w:rsid w:val="00E87F9B"/>
    <w:rsid w:val="00EC559F"/>
    <w:rsid w:val="00F04F34"/>
    <w:rsid w:val="00F3769E"/>
    <w:rsid w:val="00FA2B42"/>
    <w:rsid w:val="00FE1C1E"/>
    <w:rsid w:val="00FF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0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60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D2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8</Pages>
  <Words>1407</Words>
  <Characters>8026</Characters>
  <Application>Microsoft Office Outlook</Application>
  <DocSecurity>0</DocSecurity>
  <Lines>0</Lines>
  <Paragraphs>0</Paragraphs>
  <ScaleCrop>false</ScaleCrop>
  <Company>ОАО Иркутскгипродорнии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Варламова Наталья Александровна</dc:creator>
  <cp:keywords/>
  <dc:description/>
  <cp:lastModifiedBy>Марьяна</cp:lastModifiedBy>
  <cp:revision>5</cp:revision>
  <cp:lastPrinted>2017-03-16T06:30:00Z</cp:lastPrinted>
  <dcterms:created xsi:type="dcterms:W3CDTF">2017-02-28T06:30:00Z</dcterms:created>
  <dcterms:modified xsi:type="dcterms:W3CDTF">2017-03-16T06:31:00Z</dcterms:modified>
</cp:coreProperties>
</file>