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6" w:rsidRPr="00410FA6" w:rsidRDefault="00410FA6" w:rsidP="00410FA6">
      <w:pPr>
        <w:spacing w:before="225" w:after="375" w:line="240" w:lineRule="auto"/>
        <w:jc w:val="center"/>
        <w:outlineLvl w:val="1"/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</w:pPr>
      <w:r w:rsidRPr="00410FA6"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410FA6" w:rsidRPr="00410FA6" w:rsidRDefault="00410FA6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В соответствии с положениями абзаца второго пункта 2 статьи 6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 (далее - Федеральный закон № 115-ФЗ) и Правилами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</w:t>
      </w:r>
      <w:proofErr w:type="gramEnd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организаций, осуществляющих операции с денежными средствами или иным имуществом, и индивидуальных предпринимателей, утвержденными постановлением Правительства Российской Федерации от 06.08.2015 № 804 (далее - Правила), Федеральная служба по финансовому мониторингу формирует перечень организаций и физических лиц, в отношении которых имеются сведения об их причастности к экстремистской деятельности или терроризму (далее – Перечень).</w:t>
      </w:r>
      <w:proofErr w:type="gramEnd"/>
    </w:p>
    <w:p w:rsidR="00410FA6" w:rsidRPr="00410FA6" w:rsidRDefault="00410FA6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proofErr w:type="gramStart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 соответствии с абзацами первым и вторым пункта 21 Правил </w:t>
      </w:r>
      <w:proofErr w:type="spellStart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Росфинмониторинг</w:t>
      </w:r>
      <w:proofErr w:type="spellEnd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доводит Перечень до сведения организаций, осуществляющих операции с денежными средствами или иным имуществом, индивидуальных предпринимателей, являющихся субъектами статьи 5 Федерального закона № 115-ФЗ, а также адвокатов, нотариусов и лиц, осуществляющих предпринимательскую деятельность в сфере оказания юридических или бухгалтерских услуг, являющихся субъектами  - субъектами статьи 7.1 Федерального закона № 115-ФЗ путем обеспечения доступа</w:t>
      </w:r>
      <w:proofErr w:type="gramEnd"/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 к такой информации </w:t>
      </w:r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только</w:t>
      </w:r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через их</w:t>
      </w:r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history="1">
        <w:r w:rsidRPr="00410FA6">
          <w:rPr>
            <w:rFonts w:ascii="UbuntuRegular" w:eastAsia="Times New Roman" w:hAnsi="UbuntuRegular" w:cs="Times New Roman"/>
            <w:b/>
            <w:bCs/>
            <w:color w:val="318AE2"/>
            <w:sz w:val="24"/>
            <w:szCs w:val="24"/>
            <w:u w:val="single"/>
            <w:lang w:eastAsia="ru-RU"/>
          </w:rPr>
          <w:t>личные кабинеты</w:t>
        </w:r>
      </w:hyperlink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 </w:t>
      </w:r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на официальном сайте.</w:t>
      </w:r>
    </w:p>
    <w:p w:rsidR="00410FA6" w:rsidRPr="00410FA6" w:rsidRDefault="00410FA6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 xml:space="preserve">Процедура включения в </w:t>
      </w:r>
      <w:proofErr w:type="spellStart"/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Санкционный</w:t>
      </w:r>
      <w:proofErr w:type="spellEnd"/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 xml:space="preserve"> перечень Совета Безопасности ООН и исключения из него доступна на сайте соответствующего комитета </w:t>
      </w:r>
      <w:proofErr w:type="gramStart"/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>СБ</w:t>
      </w:r>
      <w:proofErr w:type="gramEnd"/>
      <w:r w:rsidRPr="00410FA6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  <w:lang w:eastAsia="ru-RU"/>
        </w:rPr>
        <w:t xml:space="preserve"> ООН:</w:t>
      </w:r>
    </w:p>
    <w:p w:rsidR="00410FA6" w:rsidRPr="00410FA6" w:rsidRDefault="00873BEE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6" w:history="1">
        <w:r w:rsidR="00410FA6" w:rsidRPr="00410FA6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https://www.un.org/securitycouncil/ru/sanctions/1988/materials</w:t>
        </w:r>
      </w:hyperlink>
    </w:p>
    <w:p w:rsidR="00410FA6" w:rsidRPr="00410FA6" w:rsidRDefault="00873BEE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7" w:history="1">
        <w:r w:rsidR="00410FA6" w:rsidRPr="00410FA6">
          <w:rPr>
            <w:rFonts w:ascii="UbuntuRegular" w:eastAsia="Times New Roman" w:hAnsi="UbuntuRegular" w:cs="Times New Roman"/>
            <w:color w:val="1864AE"/>
            <w:sz w:val="24"/>
            <w:szCs w:val="24"/>
            <w:u w:val="single"/>
            <w:lang w:eastAsia="ru-RU"/>
          </w:rPr>
          <w:t>https://www.un.org/securitycouncil/ru/sanctions/1267/aq_sanctions_list</w:t>
        </w:r>
      </w:hyperlink>
    </w:p>
    <w:p w:rsidR="00410FA6" w:rsidRPr="00410FA6" w:rsidRDefault="00410FA6" w:rsidP="00410FA6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410FA6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873BEE" w:rsidRPr="00873BEE" w:rsidRDefault="00873BEE" w:rsidP="00873BEE">
      <w:pPr>
        <w:spacing w:before="225" w:after="375" w:line="240" w:lineRule="auto"/>
        <w:jc w:val="center"/>
        <w:outlineLvl w:val="1"/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</w:pPr>
      <w:r w:rsidRPr="00873BEE">
        <w:rPr>
          <w:rFonts w:ascii="UbuntuMedium" w:eastAsia="Times New Roman" w:hAnsi="UbuntuMedium" w:cs="Times New Roman"/>
          <w:caps/>
          <w:color w:val="000000"/>
          <w:sz w:val="36"/>
          <w:szCs w:val="36"/>
          <w:lang w:eastAsia="ru-RU"/>
        </w:rPr>
        <w:t>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</w:t>
      </w:r>
    </w:p>
    <w:p w:rsidR="00873BEE" w:rsidRPr="00873BEE" w:rsidRDefault="00873BEE" w:rsidP="00873BEE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873BEE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 xml:space="preserve">В соответствии с положениями пункта 6 статьи 7.5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 Федеральная служба по финансовому мониторингу приводит адреса официальных сайтов в сети Интернет Совета Безопасности ООН, на которых размещается информация об организациях и физических лицах, включенных в составляемые в соответствии с решениями Совета Безопасности ООН </w:t>
      </w:r>
      <w:r w:rsidRPr="00873BEE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lastRenderedPageBreak/>
        <w:t>перечни организаций и физических лиц, связанных с терроризмом или с распространением оружия массового уничтожения, либо исключенных из указанных перечней:</w:t>
      </w:r>
    </w:p>
    <w:p w:rsidR="00873BEE" w:rsidRPr="00873BEE" w:rsidRDefault="00873BEE" w:rsidP="00873BEE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8" w:history="1">
        <w:r w:rsidRPr="00873BEE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https://www.un.org/securitycouncil/content/un-sc-consolidated-list </w:t>
        </w:r>
      </w:hyperlink>
      <w:r w:rsidRPr="00873BEE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страница на английском языке;</w:t>
      </w:r>
    </w:p>
    <w:p w:rsidR="00873BEE" w:rsidRPr="00873BEE" w:rsidRDefault="00873BEE" w:rsidP="00873BEE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hyperlink r:id="rId9" w:history="1">
        <w:r w:rsidRPr="00873BEE">
          <w:rPr>
            <w:rFonts w:ascii="UbuntuRegular" w:eastAsia="Times New Roman" w:hAnsi="UbuntuRegular" w:cs="Times New Roman"/>
            <w:color w:val="318AE2"/>
            <w:sz w:val="24"/>
            <w:szCs w:val="24"/>
            <w:lang w:eastAsia="ru-RU"/>
          </w:rPr>
          <w:t>https://www.un.org/securitycouncil/ru/un-sc-consolidated-list </w:t>
        </w:r>
      </w:hyperlink>
      <w:r w:rsidRPr="00873BEE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страница на русском языке.</w:t>
      </w:r>
    </w:p>
    <w:p w:rsidR="00873BEE" w:rsidRPr="00873BEE" w:rsidRDefault="00873BEE" w:rsidP="00873BEE">
      <w:pPr>
        <w:spacing w:after="165" w:line="240" w:lineRule="auto"/>
        <w:jc w:val="both"/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</w:pPr>
      <w:r w:rsidRPr="00873BEE">
        <w:rPr>
          <w:rFonts w:ascii="UbuntuRegular" w:eastAsia="Times New Roman" w:hAnsi="UbuntuRegular" w:cs="Times New Roman"/>
          <w:color w:val="000000"/>
          <w:sz w:val="24"/>
          <w:szCs w:val="24"/>
          <w:lang w:eastAsia="ru-RU"/>
        </w:rPr>
        <w:t> </w:t>
      </w:r>
    </w:p>
    <w:p w:rsidR="00D92DD8" w:rsidRDefault="00D92DD8">
      <w:bookmarkStart w:id="0" w:name="_GoBack"/>
      <w:bookmarkEnd w:id="0"/>
    </w:p>
    <w:sectPr w:rsidR="00D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8"/>
    <w:rsid w:val="00410FA6"/>
    <w:rsid w:val="00873BEE"/>
    <w:rsid w:val="009668E8"/>
    <w:rsid w:val="00D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ru/sanctions/1267/aq_sanctions_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ru/sanctions/1988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fedsfm.ru/Account/login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ecuritycouncil/ru/un-sc-consolidated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2023-04-06T02:02:00Z</dcterms:created>
  <dcterms:modified xsi:type="dcterms:W3CDTF">2023-04-06T02:04:00Z</dcterms:modified>
</cp:coreProperties>
</file>