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DB" w:rsidRDefault="00D704DB" w:rsidP="00D704DB">
      <w:pPr>
        <w:jc w:val="right"/>
        <w:rPr>
          <w:bCs/>
        </w:rPr>
      </w:pPr>
      <w:r>
        <w:rPr>
          <w:bCs/>
        </w:rPr>
        <w:t>Прил</w:t>
      </w:r>
      <w:bookmarkStart w:id="0" w:name="_GoBack"/>
      <w:bookmarkEnd w:id="0"/>
      <w:r>
        <w:rPr>
          <w:bCs/>
        </w:rPr>
        <w:t>ожение № 1</w:t>
      </w:r>
    </w:p>
    <w:p w:rsidR="00D704DB" w:rsidRDefault="00D704DB" w:rsidP="00D704DB">
      <w:pPr>
        <w:jc w:val="right"/>
        <w:rPr>
          <w:bCs/>
        </w:rPr>
      </w:pPr>
      <w:r>
        <w:rPr>
          <w:bCs/>
        </w:rPr>
        <w:t>к Решению Думы Подымахинского</w:t>
      </w:r>
    </w:p>
    <w:p w:rsidR="00D704DB" w:rsidRDefault="00D704DB" w:rsidP="00D704DB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муниципального образования</w:t>
      </w:r>
    </w:p>
    <w:p w:rsidR="00D704DB" w:rsidRDefault="00D704DB" w:rsidP="00D704DB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№   105    от  28.10.2021 г.</w:t>
      </w:r>
    </w:p>
    <w:p w:rsidR="00D704DB" w:rsidRDefault="00D704DB" w:rsidP="00D704DB">
      <w:pPr>
        <w:widowControl w:val="0"/>
        <w:overflowPunct w:val="0"/>
        <w:autoSpaceDE w:val="0"/>
        <w:autoSpaceDN w:val="0"/>
        <w:adjustRightInd w:val="0"/>
        <w:spacing w:line="360" w:lineRule="auto"/>
        <w:ind w:left="426" w:right="301"/>
        <w:contextualSpacing/>
        <w:jc w:val="center"/>
        <w:outlineLvl w:val="0"/>
        <w:rPr>
          <w:b/>
        </w:rPr>
      </w:pPr>
    </w:p>
    <w:p w:rsidR="00D704DB" w:rsidRDefault="00D704DB" w:rsidP="00D704DB">
      <w:pPr>
        <w:widowControl w:val="0"/>
        <w:overflowPunct w:val="0"/>
        <w:autoSpaceDE w:val="0"/>
        <w:autoSpaceDN w:val="0"/>
        <w:adjustRightInd w:val="0"/>
        <w:spacing w:line="360" w:lineRule="auto"/>
        <w:ind w:left="426" w:right="301"/>
        <w:contextualSpacing/>
        <w:jc w:val="center"/>
        <w:outlineLvl w:val="0"/>
        <w:rPr>
          <w:b/>
        </w:rPr>
      </w:pPr>
      <w:r>
        <w:rPr>
          <w:b/>
        </w:rPr>
        <w:t>ВНЕСЕНИЯ ИЗМЕНЕНИЙ В ПРАВИЛА ЗЕМЛЕПОЛЬЗОВАНИЯ И ЗАСТРОЙКИ</w:t>
      </w:r>
    </w:p>
    <w:p w:rsidR="00D704DB" w:rsidRDefault="00D704DB" w:rsidP="00D704DB">
      <w:pPr>
        <w:widowControl w:val="0"/>
        <w:overflowPunct w:val="0"/>
        <w:autoSpaceDE w:val="0"/>
        <w:autoSpaceDN w:val="0"/>
        <w:adjustRightInd w:val="0"/>
        <w:spacing w:line="360" w:lineRule="auto"/>
        <w:ind w:left="426" w:right="301"/>
        <w:contextualSpacing/>
        <w:jc w:val="center"/>
        <w:outlineLvl w:val="0"/>
        <w:rPr>
          <w:b/>
        </w:rPr>
      </w:pPr>
      <w:r>
        <w:rPr>
          <w:b/>
        </w:rPr>
        <w:t>ПОДЫМАХИНСКОГО МУНИЦИПАЛЬНОГО ОБРАЗОВАНИЯ УСТЬ-КУТСКОГО РАЙОНА ИРКУТСКОЙ ОБЛАСТИ</w:t>
      </w:r>
    </w:p>
    <w:p w:rsidR="00D704DB" w:rsidRDefault="00D704DB" w:rsidP="00D704DB">
      <w:pPr>
        <w:widowControl w:val="0"/>
        <w:overflowPunct w:val="0"/>
        <w:autoSpaceDE w:val="0"/>
        <w:autoSpaceDN w:val="0"/>
        <w:adjustRightInd w:val="0"/>
        <w:jc w:val="both"/>
        <w:outlineLvl w:val="0"/>
      </w:pPr>
      <w:proofErr w:type="gramStart"/>
      <w:r>
        <w:t xml:space="preserve">Внести изменения в  статью 32 Градостроительные регламенты, установленные к территориальным зонам Правил землепользования и застройки Подымахинского муниципального образования </w:t>
      </w:r>
      <w:proofErr w:type="spellStart"/>
      <w:r>
        <w:t>Усть-Кутского</w:t>
      </w:r>
      <w:proofErr w:type="spellEnd"/>
      <w:r>
        <w:t xml:space="preserve"> района Иркутской области, утвержденных решением Думы Подымахинского сельского поселения от 22.11.2013 года № 30, в редакции решение Думы Подымахинского муниципального образования от 23.12.2016 года №116,: в редакции решение Думы Подымахинского муниципального образования от 16.03.2017 года №123</w:t>
      </w:r>
      <w:proofErr w:type="gramEnd"/>
    </w:p>
    <w:p w:rsidR="00D704DB" w:rsidRDefault="00D704DB" w:rsidP="00D704DB">
      <w:pPr>
        <w:pStyle w:val="ListParagraph"/>
        <w:ind w:left="0"/>
        <w:jc w:val="both"/>
        <w:rPr>
          <w:szCs w:val="20"/>
          <w:u w:val="single"/>
        </w:rPr>
      </w:pPr>
      <w:proofErr w:type="gramStart"/>
      <w:r>
        <w:t xml:space="preserve">Градостроительные регламенты, к зоне </w:t>
      </w:r>
      <w:r>
        <w:rPr>
          <w:szCs w:val="20"/>
        </w:rPr>
        <w:t xml:space="preserve">размещения режимных территорий (ВРЗ 140), установленные в отношении земельных участков и объектов капитального строительства с основными и  без условно разрешенных и вспомогательных  видов использования земельных </w:t>
      </w:r>
      <w:r>
        <w:rPr>
          <w:szCs w:val="20"/>
          <w:u w:val="single"/>
        </w:rPr>
        <w:t>участков  изложить в следующей редакции:</w:t>
      </w:r>
      <w:proofErr w:type="gramEnd"/>
    </w:p>
    <w:p w:rsidR="00D704DB" w:rsidRDefault="00D704DB" w:rsidP="00D704DB">
      <w:pPr>
        <w:pStyle w:val="ListParagraph"/>
        <w:spacing w:before="120" w:after="120"/>
        <w:ind w:left="0" w:firstLine="284"/>
        <w:jc w:val="both"/>
      </w:pPr>
      <w:r>
        <w:t>1.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5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976"/>
        <w:gridCol w:w="2409"/>
        <w:gridCol w:w="3967"/>
        <w:gridCol w:w="3543"/>
      </w:tblGrid>
      <w:tr w:rsidR="00D704DB">
        <w:trPr>
          <w:tblHeader/>
        </w:trPr>
        <w:tc>
          <w:tcPr>
            <w:tcW w:w="7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4DB" w:rsidRDefault="00D70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4DB" w:rsidRDefault="00D70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ПАРАМЕТРЫ РАЗРЕШЕННОГО ИСПОЛЬЗОВАНИЯ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4DB" w:rsidRDefault="00D70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ОСОБЫЕ УСЛОВИЯ РЕАЛИЗАЦИИ РЕГЛАМЕНТА</w:t>
            </w:r>
          </w:p>
        </w:tc>
      </w:tr>
      <w:tr w:rsidR="00D704DB">
        <w:trPr>
          <w:tblHeader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4DB" w:rsidRDefault="00D70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ВИДЫ ИСПОЛЬЗОВАНИЯ</w:t>
            </w:r>
          </w:p>
          <w:p w:rsidR="00D704DB" w:rsidRDefault="00D70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ЗЕМЕЛЬНОГО УЧАСТКА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4DB" w:rsidRDefault="00D70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4DB" w:rsidRDefault="00D70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ОБЪЕКТЫ</w:t>
            </w:r>
          </w:p>
          <w:p w:rsidR="00D704DB" w:rsidRDefault="00D70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КАПИТАЛЬНОГО СТРОИТЕЛЬСТВА И ИНЫЕ ВИДЫ ОБЪЕКТОВ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4DB" w:rsidRDefault="00D704DB"/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4DB" w:rsidRDefault="00D704DB"/>
        </w:tc>
      </w:tr>
      <w:tr w:rsidR="00D704DB">
        <w:trPr>
          <w:tblHeader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4DB" w:rsidRDefault="00D70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4DB" w:rsidRDefault="00D70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4DB" w:rsidRDefault="00D70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4DB" w:rsidRDefault="00D70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4DB" w:rsidRDefault="00D704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704DB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4DB" w:rsidRDefault="00D704D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  <w:r>
              <w:t xml:space="preserve">Объекты </w:t>
            </w:r>
            <w:proofErr w:type="gramStart"/>
            <w:r>
              <w:t>режимного</w:t>
            </w:r>
            <w:proofErr w:type="gramEnd"/>
          </w:p>
          <w:p w:rsidR="00D704DB" w:rsidRDefault="00D704D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  <w:r>
              <w:t>назначения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DB" w:rsidRDefault="00D704D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DB" w:rsidRDefault="00D704D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4DB" w:rsidRDefault="00D704D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4DB" w:rsidRDefault="00D70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4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Для индивидуального жилищного строительства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Размещение индивидуального жилого дома (дом, пригодный для постоянного проживания, высотой не выше трех </w:t>
            </w:r>
            <w:r>
              <w:rPr>
                <w:rFonts w:eastAsia="Times New Roman"/>
              </w:rPr>
              <w:lastRenderedPageBreak/>
              <w:t>надземных этажей);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Индивидуальные жилые дома.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Индивидуальные гаражи на 1-2 </w:t>
            </w:r>
            <w:proofErr w:type="gramStart"/>
            <w:r>
              <w:rPr>
                <w:rFonts w:eastAsia="Times New Roman"/>
              </w:rPr>
              <w:t>легковых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автомобиля.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Подсобные сооружения.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Минимальный размер земельного участка 300 </w:t>
            </w:r>
            <w:proofErr w:type="spellStart"/>
            <w:r>
              <w:rPr>
                <w:rFonts w:eastAsia="Times New Roman"/>
              </w:rPr>
              <w:t>кв.м</w:t>
            </w:r>
            <w:proofErr w:type="spellEnd"/>
            <w:r>
              <w:rPr>
                <w:rFonts w:eastAsia="Times New Roman"/>
              </w:rPr>
              <w:t xml:space="preserve">. Максимальный размер земельного участка 2000 </w:t>
            </w:r>
            <w:proofErr w:type="spellStart"/>
            <w:r>
              <w:rPr>
                <w:rFonts w:eastAsia="Times New Roman"/>
              </w:rPr>
              <w:t>кв.м</w:t>
            </w:r>
            <w:proofErr w:type="spellEnd"/>
            <w:r>
              <w:rPr>
                <w:rFonts w:eastAsia="Times New Roman"/>
              </w:rPr>
              <w:t xml:space="preserve">. Минимальный размер фронтальной стороны земельного </w:t>
            </w:r>
            <w:r>
              <w:rPr>
                <w:rFonts w:eastAsia="Times New Roman"/>
              </w:rPr>
              <w:lastRenderedPageBreak/>
              <w:t>участка 12 м.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Расстояние между фронтальной границей участка и основным строением до 6 м (или в соответствии со сложившейся линией застройки);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Минимальное расстояние от границ землевладения до строений, а также между строениями: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от границ соседнего участка до основного строения – 3 м;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от границ соседнего участка до хозяйственных и прочих строений – 1 м;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от границ соседнего участка до открытой стоянки – 1м;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от границ соседнего участка до отдельно стоящего гаража – 1м;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Отступ от красной линии - не менее 3 м., при новом строительстве.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Максимальное количество этажей-3;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Максимальная  высота зданий, строений, сооружений  от уровня земли до верха плоской кровли – не </w:t>
            </w:r>
            <w:r>
              <w:rPr>
                <w:rFonts w:eastAsia="Times New Roman"/>
              </w:rPr>
              <w:lastRenderedPageBreak/>
              <w:t>более 10м;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до конька скатной кровли – не более 15 м.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Максимальный процент застройки в границах земельного участка- 30.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Минимальный процент озеленения – 20.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Параметры для подсобных сооружений и сооружений для содержания сельскохозяйственных животных: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максимальный размер участка для постройки сарая для скота 30 </w:t>
            </w:r>
            <w:proofErr w:type="spellStart"/>
            <w:r>
              <w:rPr>
                <w:rFonts w:eastAsia="Times New Roman"/>
              </w:rPr>
              <w:t>кв.м</w:t>
            </w:r>
            <w:proofErr w:type="spellEnd"/>
            <w:r>
              <w:rPr>
                <w:rFonts w:eastAsia="Times New Roman"/>
              </w:rPr>
              <w:t>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расстояние от сараев для скота и птицы до шахтных колодцев должно быть не менее 20м;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отступ от красной линии - не менее 5 м.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высота от уровня земли до верха плоской кровли – не более 4м;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до конька скатной кровли – не более 7 м.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Ограждения с целью минимального затенения территории соседних земельных участков должны быть </w:t>
            </w:r>
            <w:r>
              <w:rPr>
                <w:rFonts w:eastAsia="Times New Roman"/>
              </w:rPr>
              <w:lastRenderedPageBreak/>
              <w:t>сетчатые или решетчатые высотой не более 1,8 м.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При проектировании руководствоваться СП 55.13330.2011 Дома жилые одноквартирные. </w:t>
            </w:r>
            <w:proofErr w:type="gramStart"/>
            <w:r>
              <w:rPr>
                <w:rFonts w:eastAsia="Times New Roman"/>
              </w:rPr>
              <w:t>(Актуализированная редакция СНиП 31-02-2001), СП 42.13330.2011 (Актуализированная редакция СНиП 2.07.01-89* «Градостроительство.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Планировка и застройка городских и сельских поселений») со строительными нормами и правилами, СП, техническими регламентами.</w:t>
            </w:r>
            <w:proofErr w:type="gramEnd"/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Запрещается складирование дров, строительных материалов, мусора и т.д. на придомовых </w:t>
            </w:r>
            <w:r>
              <w:rPr>
                <w:rFonts w:eastAsia="Times New Roman"/>
              </w:rPr>
              <w:lastRenderedPageBreak/>
              <w:t>территориях.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28-31 настоящих Правил.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</w:p>
        </w:tc>
      </w:tr>
      <w:tr w:rsidR="00D704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Приусадебный участок личного подсобного хозяйства 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производство сельскохозяйственной продукции;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размещение гаража и иных вспомогательных сооружений;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содержание сельскохозяйственных </w:t>
            </w:r>
            <w:r>
              <w:rPr>
                <w:rFonts w:eastAsia="Times New Roman"/>
              </w:rPr>
              <w:lastRenderedPageBreak/>
              <w:t>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Индивидуальные жилые дома.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Индивидуальные гаражи на 1-2 </w:t>
            </w:r>
            <w:proofErr w:type="gramStart"/>
            <w:r>
              <w:rPr>
                <w:rFonts w:eastAsia="Times New Roman"/>
              </w:rPr>
              <w:t>легковых</w:t>
            </w:r>
            <w:proofErr w:type="gramEnd"/>
            <w:r>
              <w:rPr>
                <w:rFonts w:eastAsia="Times New Roman"/>
              </w:rPr>
              <w:t xml:space="preserve"> автомобиля.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Подсобные сооружения.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Сооружения для содержания сельскохозяйственных животных.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DB" w:rsidRDefault="00D704DB">
            <w:pPr>
              <w:rPr>
                <w:rFonts w:eastAsia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DB" w:rsidRDefault="00D704DB">
            <w:pPr>
              <w:rPr>
                <w:rFonts w:eastAsia="Times New Roman"/>
              </w:rPr>
            </w:pPr>
          </w:p>
        </w:tc>
      </w:tr>
      <w:tr w:rsidR="00D704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Блокированная жилая застройка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rPr>
                <w:rFonts w:eastAsia="Times New Roman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разведение декоративных и плодовых деревьев, овощных и ягодных культур;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размещение индивидуальных гаражей и иных вспомогательных сооружений;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обустройство спортивных и детских площадок, площадок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Индивидуальные блокированные жилые дома.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Объекты хранения автотранспорта Подсобные сооружения.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Спортивные и детские площадки.</w:t>
            </w:r>
          </w:p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Площадки отдыха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DB" w:rsidRDefault="00D704DB">
            <w:pPr>
              <w:rPr>
                <w:rFonts w:eastAsia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DB" w:rsidRDefault="00D704DB">
            <w:pPr>
              <w:rPr>
                <w:rFonts w:eastAsia="Times New Roman"/>
              </w:rPr>
            </w:pPr>
          </w:p>
        </w:tc>
      </w:tr>
      <w:tr w:rsidR="00D704DB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Огородничество 13.1.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4DB" w:rsidRDefault="00D704DB">
            <w:pPr>
              <w:tabs>
                <w:tab w:val="left" w:pos="2115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704DB" w:rsidRDefault="00D704DB">
            <w:pPr>
              <w:tabs>
                <w:tab w:val="left" w:pos="2115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размещение некапитального жилого строения и хозяйственных строений и сооружений, предназначенных для хранения сельскохозяйственных </w:t>
            </w:r>
            <w:r>
              <w:rPr>
                <w:rFonts w:eastAsia="Times New Roman"/>
              </w:rPr>
              <w:lastRenderedPageBreak/>
              <w:t>орудий труда и выращенной сельскохозяйственной продукции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Некапитальные жилые строения. Сооружения для хранения сельскохозяйственных орудий труда и </w:t>
            </w:r>
            <w:proofErr w:type="gramStart"/>
            <w:r>
              <w:rPr>
                <w:rFonts w:eastAsia="Times New Roman"/>
              </w:rPr>
              <w:t>выращенной</w:t>
            </w:r>
            <w:proofErr w:type="gramEnd"/>
            <w:r>
              <w:rPr>
                <w:rFonts w:eastAsia="Times New Roman"/>
              </w:rPr>
              <w:t xml:space="preserve"> сельскохозяйственной продукцию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Минимальные размеры земельного участка 300 </w:t>
            </w:r>
            <w:proofErr w:type="spellStart"/>
            <w:r>
              <w:rPr>
                <w:rFonts w:eastAsia="Times New Roman"/>
              </w:rPr>
              <w:t>кв.м</w:t>
            </w:r>
            <w:proofErr w:type="spellEnd"/>
            <w:r>
              <w:rPr>
                <w:rFonts w:eastAsia="Times New Roman"/>
              </w:rPr>
              <w:t xml:space="preserve">. Максимальный размер земельного участка 2000 </w:t>
            </w:r>
            <w:proofErr w:type="spellStart"/>
            <w:r>
              <w:rPr>
                <w:rFonts w:eastAsia="Times New Roman"/>
              </w:rPr>
              <w:t>кв.м</w:t>
            </w:r>
            <w:proofErr w:type="spellEnd"/>
            <w:r>
              <w:rPr>
                <w:rFonts w:eastAsia="Times New Roman"/>
              </w:rPr>
              <w:t>.</w:t>
            </w:r>
          </w:p>
          <w:p w:rsidR="00D704DB" w:rsidRDefault="00D70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Минимальный отступ от границ земельного участка не подлежит ограничению.</w:t>
            </w:r>
          </w:p>
          <w:p w:rsidR="00D704DB" w:rsidRDefault="00D70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Предельное количество этажей, предельная высота зданий, строений, сооружений не подлежит ограничению.</w:t>
            </w:r>
          </w:p>
          <w:p w:rsidR="00D704DB" w:rsidRDefault="00D704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Минимальный процент застройки в границах земельного участка не подлежит ограничению.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4DB" w:rsidRDefault="00D704DB">
            <w:pPr>
              <w:tabs>
                <w:tab w:val="left" w:pos="211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28-31  настоящих Правил.</w:t>
            </w:r>
          </w:p>
          <w:p w:rsidR="00D704DB" w:rsidRDefault="00D704DB">
            <w:pPr>
              <w:tabs>
                <w:tab w:val="left" w:pos="2115"/>
              </w:tabs>
              <w:jc w:val="center"/>
              <w:rPr>
                <w:rFonts w:eastAsia="Times New Roman"/>
              </w:rPr>
            </w:pPr>
          </w:p>
        </w:tc>
      </w:tr>
    </w:tbl>
    <w:p w:rsidR="00794465" w:rsidRDefault="00D704DB">
      <w:r>
        <w:rPr>
          <w:rFonts w:eastAsia="Times New Roman"/>
        </w:rPr>
        <w:lastRenderedPageBreak/>
        <w:br w:type="page"/>
      </w:r>
    </w:p>
    <w:sectPr w:rsidR="00794465" w:rsidSect="00D70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3B"/>
    <w:rsid w:val="00794465"/>
    <w:rsid w:val="00C50C3C"/>
    <w:rsid w:val="00D704DB"/>
    <w:rsid w:val="00E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DB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rFonts w:eastAsia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ListParagraph">
    <w:name w:val="List Paragraph"/>
    <w:basedOn w:val="a"/>
    <w:rsid w:val="00D70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DB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rFonts w:eastAsia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ListParagraph">
    <w:name w:val="List Paragraph"/>
    <w:basedOn w:val="a"/>
    <w:rsid w:val="00D7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6255</Characters>
  <Application>Microsoft Office Word</Application>
  <DocSecurity>0</DocSecurity>
  <Lines>52</Lines>
  <Paragraphs>14</Paragraphs>
  <ScaleCrop>false</ScaleCrop>
  <Company>.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2021-10-29T03:44:00Z</dcterms:created>
  <dcterms:modified xsi:type="dcterms:W3CDTF">2021-10-29T03:45:00Z</dcterms:modified>
</cp:coreProperties>
</file>